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B578" w14:textId="09E1E337"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926446">
        <w:rPr>
          <w:rFonts w:ascii="Arial" w:eastAsia="Batang" w:hAnsi="Arial" w:cs="Arial"/>
          <w:b/>
          <w:bCs/>
          <w:sz w:val="28"/>
          <w:szCs w:val="24"/>
        </w:rPr>
        <w:t> </w:t>
      </w:r>
      <w:r w:rsidR="00926446" w:rsidRPr="00926446">
        <w:rPr>
          <w:rFonts w:ascii="Arial" w:eastAsia="Batang" w:hAnsi="Arial" w:cs="Arial"/>
          <w:b/>
          <w:bCs/>
          <w:sz w:val="28"/>
          <w:szCs w:val="24"/>
        </w:rPr>
        <w:t>10</w:t>
      </w:r>
      <w:r w:rsidR="00926446">
        <w:rPr>
          <w:rFonts w:ascii="Arial" w:eastAsia="Batang" w:hAnsi="Arial" w:cs="Arial"/>
          <w:b/>
          <w:bCs/>
          <w:sz w:val="28"/>
          <w:szCs w:val="24"/>
        </w:rPr>
        <w:t xml:space="preserve">2-e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6E20C2" w:rsidRPr="006E20C2">
        <w:rPr>
          <w:rFonts w:ascii="Arial" w:eastAsia="Batang" w:hAnsi="Arial" w:cs="Arial"/>
          <w:b/>
          <w:bCs/>
          <w:sz w:val="28"/>
          <w:szCs w:val="24"/>
        </w:rPr>
        <w:t>R1-2005874</w:t>
      </w:r>
      <w:bookmarkStart w:id="0" w:name="_GoBack"/>
      <w:bookmarkEnd w:id="0"/>
    </w:p>
    <w:p w14:paraId="1C206E17" w14:textId="200C0995"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1</w:t>
      </w:r>
      <w:r w:rsidR="00FF162A">
        <w:rPr>
          <w:rFonts w:ascii="Arial" w:eastAsia="MS Mincho" w:hAnsi="Arial" w:cs="Arial"/>
          <w:b/>
          <w:bCs/>
          <w:sz w:val="28"/>
          <w:szCs w:val="24"/>
          <w:lang w:eastAsia="ja-JP"/>
        </w:rPr>
        <w:t>7</w:t>
      </w:r>
      <w:r w:rsidR="004F13DA">
        <w:rPr>
          <w:rFonts w:ascii="Arial" w:eastAsia="MS Mincho" w:hAnsi="Arial" w:cs="Arial"/>
          <w:b/>
          <w:bCs/>
          <w:sz w:val="28"/>
          <w:szCs w:val="24"/>
          <w:vertAlign w:val="superscript"/>
          <w:lang w:eastAsia="ja-JP"/>
        </w:rPr>
        <w:t>th</w:t>
      </w:r>
      <w:r w:rsidR="004F13DA" w:rsidRPr="00DB6F5F">
        <w:rPr>
          <w:rFonts w:ascii="Arial" w:eastAsia="MS Mincho" w:hAnsi="Arial" w:cs="Arial"/>
          <w:b/>
          <w:bCs/>
          <w:sz w:val="28"/>
          <w:szCs w:val="24"/>
          <w:lang w:eastAsia="ja-JP"/>
        </w:rPr>
        <w:t xml:space="preserve"> </w:t>
      </w:r>
      <w:r w:rsidR="004F13DA">
        <w:rPr>
          <w:rFonts w:ascii="Arial" w:eastAsia="MS Mincho" w:hAnsi="Arial" w:cs="Arial"/>
          <w:b/>
          <w:bCs/>
          <w:sz w:val="28"/>
          <w:szCs w:val="24"/>
          <w:lang w:eastAsia="ja-JP"/>
        </w:rPr>
        <w:t>–</w:t>
      </w:r>
      <w:r w:rsidR="004F13DA" w:rsidRPr="00FB5C96">
        <w:rPr>
          <w:rFonts w:ascii="Arial" w:eastAsia="MS Mincho" w:hAnsi="Arial" w:cs="Arial"/>
          <w:b/>
          <w:bCs/>
          <w:sz w:val="28"/>
          <w:szCs w:val="24"/>
          <w:lang w:eastAsia="ja-JP"/>
        </w:rPr>
        <w:t xml:space="preserve"> </w:t>
      </w:r>
      <w:r w:rsidR="004F13DA">
        <w:rPr>
          <w:rFonts w:ascii="Arial" w:eastAsia="MS Mincho" w:hAnsi="Arial" w:cs="Arial"/>
          <w:b/>
          <w:bCs/>
          <w:sz w:val="28"/>
          <w:szCs w:val="24"/>
          <w:lang w:eastAsia="ja-JP"/>
        </w:rPr>
        <w:t>2</w:t>
      </w:r>
      <w:r w:rsidR="00FF162A">
        <w:rPr>
          <w:rFonts w:ascii="Arial" w:eastAsia="MS Mincho" w:hAnsi="Arial" w:cs="Arial"/>
          <w:b/>
          <w:bCs/>
          <w:sz w:val="28"/>
          <w:szCs w:val="24"/>
          <w:lang w:eastAsia="ja-JP"/>
        </w:rPr>
        <w:t>8</w:t>
      </w:r>
      <w:r w:rsidR="00FF162A">
        <w:rPr>
          <w:rFonts w:ascii="Arial" w:eastAsia="MS Mincho" w:hAnsi="Arial" w:cs="Arial"/>
          <w:b/>
          <w:bCs/>
          <w:sz w:val="28"/>
          <w:szCs w:val="24"/>
          <w:vertAlign w:val="superscript"/>
          <w:lang w:eastAsia="ja-JP"/>
        </w:rPr>
        <w:t>th</w:t>
      </w:r>
      <w:r w:rsidR="004F13DA">
        <w:rPr>
          <w:rFonts w:ascii="Arial" w:eastAsia="MS Mincho" w:hAnsi="Arial" w:cs="Arial"/>
          <w:b/>
          <w:bCs/>
          <w:sz w:val="28"/>
          <w:szCs w:val="24"/>
          <w:lang w:eastAsia="ja-JP"/>
        </w:rPr>
        <w:t xml:space="preserve"> </w:t>
      </w:r>
      <w:proofErr w:type="gramStart"/>
      <w:r w:rsidR="00B5245B">
        <w:rPr>
          <w:rFonts w:ascii="Arial" w:eastAsia="MS Mincho" w:hAnsi="Arial" w:cs="Arial"/>
          <w:b/>
          <w:bCs/>
          <w:sz w:val="28"/>
          <w:szCs w:val="24"/>
          <w:lang w:eastAsia="ja-JP"/>
        </w:rPr>
        <w:t>August,</w:t>
      </w:r>
      <w:proofErr w:type="gramEnd"/>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20</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C0ADD6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D2228D">
        <w:rPr>
          <w:rFonts w:ascii="Arial" w:eastAsia="Malgun Gothic" w:hAnsi="Arial" w:cs="Arial"/>
          <w:b/>
          <w:sz w:val="24"/>
          <w:lang w:val="en-US" w:eastAsia="ko-KR"/>
        </w:rPr>
        <w:t>UL time and frequency synchronization for NTN</w:t>
      </w:r>
    </w:p>
    <w:p w14:paraId="3596330A" w14:textId="1928EF35"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F95B711"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885114">
        <w:rPr>
          <w:sz w:val="22"/>
          <w:szCs w:val="22"/>
          <w:lang w:val="en-US" w:eastAsia="ko-KR"/>
        </w:rPr>
        <w:t>The</w:t>
      </w:r>
      <w:r w:rsidR="00C70D0C">
        <w:rPr>
          <w:sz w:val="22"/>
          <w:szCs w:val="22"/>
          <w:lang w:val="en-US" w:eastAsia="ko-KR"/>
        </w:rPr>
        <w:t xml:space="preserve"> NR</w:t>
      </w:r>
      <w:r w:rsidR="00885114">
        <w:rPr>
          <w:sz w:val="22"/>
          <w:szCs w:val="22"/>
          <w:lang w:val="en-US" w:eastAsia="ko-KR"/>
        </w:rPr>
        <w:t xml:space="preserve"> NTN </w:t>
      </w:r>
      <w:r w:rsidR="005422FB" w:rsidRPr="000B4ADF">
        <w:rPr>
          <w:sz w:val="22"/>
          <w:szCs w:val="22"/>
          <w:lang w:val="en-US" w:eastAsia="ko-KR"/>
        </w:rPr>
        <w:t>WI</w:t>
      </w:r>
      <w:r w:rsidR="0024648C" w:rsidRPr="000B4ADF">
        <w:rPr>
          <w:sz w:val="22"/>
          <w:szCs w:val="22"/>
          <w:lang w:val="en-US" w:eastAsia="ko-KR"/>
        </w:rPr>
        <w:t xml:space="preserve"> aims to specify the enhancements identified for NR NTN especially LEO and GEO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7FF5BF0D"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 xml:space="preserve">According to the </w:t>
      </w:r>
      <w:r w:rsidR="00521070" w:rsidRPr="00521070">
        <w:rPr>
          <w:sz w:val="22"/>
          <w:szCs w:val="22"/>
          <w:lang w:eastAsia="ko-KR"/>
        </w:rPr>
        <w:t xml:space="preserve">3GPP TR 38.821 </w:t>
      </w:r>
      <w:r w:rsidRPr="000B4ADF">
        <w:rPr>
          <w:sz w:val="22"/>
          <w:szCs w:val="22"/>
          <w:lang w:eastAsia="ko-KR"/>
        </w:rPr>
        <w:t>[2] there are some issues to support NTN with 5G NR due to long propagation delays, large Doppler effects, and moving cells</w:t>
      </w:r>
      <w:r w:rsidR="001E181F" w:rsidRPr="000B4ADF">
        <w:rPr>
          <w:sz w:val="22"/>
          <w:szCs w:val="22"/>
          <w:lang w:eastAsia="ko-KR"/>
        </w:rPr>
        <w:t xml:space="preserve">. One of the main challenges for NTN to operate is UL time and frequency synchronization. In this contribution aspects related to UL time and frequency synchronization are discussed considering principles identified in [1].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17184422" w14:textId="2AD34A2C" w:rsidR="00D15EED" w:rsidRDefault="00D15EED" w:rsidP="00A8013A">
      <w:pPr>
        <w:pStyle w:val="Heading2"/>
        <w:rPr>
          <w:sz w:val="28"/>
        </w:rPr>
      </w:pPr>
      <w:r w:rsidRPr="00624521">
        <w:rPr>
          <w:sz w:val="28"/>
        </w:rPr>
        <w:t>2.</w:t>
      </w:r>
      <w:r>
        <w:rPr>
          <w:sz w:val="28"/>
        </w:rPr>
        <w:t>1</w:t>
      </w:r>
      <w:r w:rsidRPr="00624521">
        <w:rPr>
          <w:sz w:val="28"/>
        </w:rPr>
        <w:t>.</w:t>
      </w:r>
      <w:r w:rsidR="00070359">
        <w:rPr>
          <w:sz w:val="28"/>
        </w:rPr>
        <w:t xml:space="preserve"> Time </w:t>
      </w:r>
      <w:r w:rsidR="0097098F">
        <w:rPr>
          <w:sz w:val="28"/>
        </w:rPr>
        <w:t>shift</w:t>
      </w:r>
      <w:r w:rsidR="00070359">
        <w:rPr>
          <w:sz w:val="28"/>
        </w:rPr>
        <w:t xml:space="preserve"> and frequency </w:t>
      </w:r>
      <w:r w:rsidR="0097098F">
        <w:rPr>
          <w:sz w:val="28"/>
        </w:rPr>
        <w:t>offset</w:t>
      </w:r>
      <w:r w:rsidR="00070359">
        <w:rPr>
          <w:sz w:val="28"/>
        </w:rPr>
        <w:t xml:space="preserve"> for </w:t>
      </w:r>
      <w:r w:rsidR="003C1554">
        <w:rPr>
          <w:sz w:val="28"/>
        </w:rPr>
        <w:t>NTN</w:t>
      </w:r>
    </w:p>
    <w:p w14:paraId="63C923A9" w14:textId="4D0346FF" w:rsidR="00D15EED" w:rsidRDefault="00780250" w:rsidP="00135333">
      <w:pPr>
        <w:jc w:val="both"/>
        <w:rPr>
          <w:sz w:val="22"/>
          <w:szCs w:val="22"/>
        </w:rPr>
      </w:pPr>
      <w:r>
        <w:rPr>
          <w:sz w:val="22"/>
          <w:szCs w:val="22"/>
        </w:rPr>
        <w:t xml:space="preserve">Due to large values of propagation delay and velocity in NTN, UL signal (e.g. PRACH) at the gNB receiver may experience large time </w:t>
      </w:r>
      <w:r w:rsidR="00140A2F">
        <w:rPr>
          <w:sz w:val="22"/>
          <w:szCs w:val="22"/>
        </w:rPr>
        <w:t>shift</w:t>
      </w:r>
      <w:r>
        <w:rPr>
          <w:sz w:val="22"/>
          <w:szCs w:val="22"/>
        </w:rPr>
        <w:t xml:space="preserve"> and frequency </w:t>
      </w:r>
      <w:r w:rsidR="00140A2F">
        <w:rPr>
          <w:sz w:val="22"/>
          <w:szCs w:val="22"/>
        </w:rPr>
        <w:t>offset</w:t>
      </w:r>
      <w:r>
        <w:rPr>
          <w:sz w:val="22"/>
          <w:szCs w:val="22"/>
        </w:rPr>
        <w:t xml:space="preserve"> comparing to the DL signal (e.g. SSB) at the gNB transmitter. </w:t>
      </w:r>
      <w:r w:rsidR="00135333">
        <w:rPr>
          <w:sz w:val="22"/>
          <w:szCs w:val="22"/>
        </w:rPr>
        <w:t xml:space="preserve">It can be assumed that the </w:t>
      </w:r>
      <w:r w:rsidR="00135333" w:rsidRPr="00135333">
        <w:rPr>
          <w:sz w:val="22"/>
          <w:szCs w:val="22"/>
        </w:rPr>
        <w:t xml:space="preserve">time </w:t>
      </w:r>
      <w:proofErr w:type="gramStart"/>
      <w:r w:rsidR="00140A2F">
        <w:rPr>
          <w:sz w:val="22"/>
          <w:szCs w:val="22"/>
        </w:rPr>
        <w:t>shift</w:t>
      </w:r>
      <w:proofErr w:type="gramEnd"/>
      <w:r w:rsidR="00140A2F">
        <w:rPr>
          <w:sz w:val="22"/>
          <w:szCs w:val="22"/>
        </w:rPr>
        <w:t xml:space="preserve"> and </w:t>
      </w:r>
      <w:r w:rsidR="00135333" w:rsidRPr="00135333">
        <w:rPr>
          <w:sz w:val="22"/>
          <w:szCs w:val="22"/>
        </w:rPr>
        <w:t xml:space="preserve">frequency </w:t>
      </w:r>
      <w:r w:rsidR="00140A2F">
        <w:rPr>
          <w:sz w:val="22"/>
          <w:szCs w:val="22"/>
        </w:rPr>
        <w:t>offset</w:t>
      </w:r>
      <w:r w:rsidR="00135333">
        <w:rPr>
          <w:sz w:val="22"/>
          <w:szCs w:val="22"/>
        </w:rPr>
        <w:t xml:space="preserve"> due to signal propagation between the satellite and the gateway are perfectly compensated. In this case value of the </w:t>
      </w:r>
      <w:r w:rsidR="00135333" w:rsidRPr="00135333">
        <w:rPr>
          <w:sz w:val="22"/>
          <w:szCs w:val="22"/>
        </w:rPr>
        <w:t xml:space="preserve">time </w:t>
      </w:r>
      <w:r w:rsidR="008C0A62">
        <w:rPr>
          <w:sz w:val="22"/>
          <w:szCs w:val="22"/>
        </w:rPr>
        <w:t>shift</w:t>
      </w:r>
      <w:r w:rsidR="00135333" w:rsidRPr="00135333">
        <w:rPr>
          <w:sz w:val="22"/>
          <w:szCs w:val="22"/>
        </w:rPr>
        <w:t xml:space="preserve"> </w:t>
      </w:r>
      <w:r w:rsidR="00135333">
        <w:rPr>
          <w:sz w:val="22"/>
          <w:szCs w:val="22"/>
        </w:rPr>
        <w:t xml:space="preserve">is determined by the distance between the UE and the satellite, </w:t>
      </w:r>
      <w:r w:rsidR="00135333" w:rsidRPr="00135333">
        <w:rPr>
          <w:sz w:val="22"/>
          <w:szCs w:val="22"/>
        </w:rPr>
        <w:t xml:space="preserve">value of the </w:t>
      </w:r>
      <w:r w:rsidR="00135333">
        <w:rPr>
          <w:sz w:val="22"/>
          <w:szCs w:val="22"/>
        </w:rPr>
        <w:t xml:space="preserve">frequency </w:t>
      </w:r>
      <w:r w:rsidR="008C0A62">
        <w:rPr>
          <w:sz w:val="22"/>
          <w:szCs w:val="22"/>
        </w:rPr>
        <w:t>offset</w:t>
      </w:r>
      <w:r w:rsidR="00135333" w:rsidRPr="00135333">
        <w:rPr>
          <w:sz w:val="22"/>
          <w:szCs w:val="22"/>
        </w:rPr>
        <w:t xml:space="preserve"> </w:t>
      </w:r>
      <w:r w:rsidR="00135333">
        <w:rPr>
          <w:sz w:val="22"/>
          <w:szCs w:val="22"/>
        </w:rPr>
        <w:t>is</w:t>
      </w:r>
      <w:r w:rsidR="00135333" w:rsidRPr="00135333">
        <w:rPr>
          <w:sz w:val="22"/>
          <w:szCs w:val="22"/>
        </w:rPr>
        <w:t xml:space="preserve"> determined by the </w:t>
      </w:r>
      <w:r w:rsidR="00135333">
        <w:rPr>
          <w:sz w:val="22"/>
          <w:szCs w:val="22"/>
        </w:rPr>
        <w:t>relative</w:t>
      </w:r>
      <w:r w:rsidR="008C0A62">
        <w:rPr>
          <w:sz w:val="22"/>
          <w:szCs w:val="22"/>
        </w:rPr>
        <w:t xml:space="preserve"> radial</w:t>
      </w:r>
      <w:r w:rsidR="00135333">
        <w:rPr>
          <w:sz w:val="22"/>
          <w:szCs w:val="22"/>
        </w:rPr>
        <w:t xml:space="preserve"> speed of the UE and the satellite. </w:t>
      </w:r>
      <w:r w:rsidR="00E7677D">
        <w:rPr>
          <w:sz w:val="22"/>
          <w:szCs w:val="22"/>
        </w:rPr>
        <w:t>Since there are multiple UEs served by a single beam from the satellite, the values of the t</w:t>
      </w:r>
      <w:r w:rsidR="00E7677D" w:rsidRPr="00E7677D">
        <w:rPr>
          <w:sz w:val="22"/>
          <w:szCs w:val="22"/>
        </w:rPr>
        <w:t xml:space="preserve">ime </w:t>
      </w:r>
      <w:r w:rsidR="00541E61">
        <w:rPr>
          <w:sz w:val="22"/>
          <w:szCs w:val="22"/>
        </w:rPr>
        <w:t>shift</w:t>
      </w:r>
      <w:r w:rsidR="00E7677D" w:rsidRPr="00E7677D">
        <w:rPr>
          <w:sz w:val="22"/>
          <w:szCs w:val="22"/>
        </w:rPr>
        <w:t xml:space="preserve"> and frequency </w:t>
      </w:r>
      <w:r w:rsidR="00541E61">
        <w:rPr>
          <w:sz w:val="22"/>
          <w:szCs w:val="22"/>
        </w:rPr>
        <w:t>offset</w:t>
      </w:r>
      <w:r w:rsidR="00E7677D">
        <w:rPr>
          <w:sz w:val="22"/>
          <w:szCs w:val="22"/>
        </w:rPr>
        <w:t xml:space="preserve"> for a UE can be represented as sum of the beam-specific</w:t>
      </w:r>
      <w:r w:rsidR="00C50B73">
        <w:rPr>
          <w:sz w:val="22"/>
          <w:szCs w:val="22"/>
        </w:rPr>
        <w:t xml:space="preserve"> part</w:t>
      </w:r>
      <w:r w:rsidR="00E7677D">
        <w:rPr>
          <w:sz w:val="22"/>
          <w:szCs w:val="22"/>
        </w:rPr>
        <w:t xml:space="preserve"> and UE-specific part.</w:t>
      </w:r>
      <w:r w:rsidR="00C50B73">
        <w:rPr>
          <w:sz w:val="22"/>
          <w:szCs w:val="22"/>
        </w:rPr>
        <w:t xml:space="preserve"> The exact values of </w:t>
      </w:r>
      <w:bookmarkStart w:id="1" w:name="_Hlk46143435"/>
      <w:r w:rsidR="00C50B73">
        <w:rPr>
          <w:sz w:val="22"/>
          <w:szCs w:val="22"/>
        </w:rPr>
        <w:t>beam-specific t</w:t>
      </w:r>
      <w:r w:rsidR="00C50B73" w:rsidRPr="00C50B73">
        <w:rPr>
          <w:sz w:val="22"/>
          <w:szCs w:val="22"/>
        </w:rPr>
        <w:t xml:space="preserve">ime </w:t>
      </w:r>
      <w:proofErr w:type="gramStart"/>
      <w:r w:rsidR="00541E61">
        <w:rPr>
          <w:sz w:val="22"/>
          <w:szCs w:val="22"/>
        </w:rPr>
        <w:t>shift</w:t>
      </w:r>
      <w:proofErr w:type="gramEnd"/>
      <w:r w:rsidR="00C50B73" w:rsidRPr="00C50B73">
        <w:rPr>
          <w:sz w:val="22"/>
          <w:szCs w:val="22"/>
        </w:rPr>
        <w:t xml:space="preserve"> and frequency </w:t>
      </w:r>
      <w:r w:rsidR="00541E61">
        <w:rPr>
          <w:sz w:val="22"/>
          <w:szCs w:val="22"/>
        </w:rPr>
        <w:t>offset</w:t>
      </w:r>
      <w:r w:rsidR="00C50B73">
        <w:rPr>
          <w:sz w:val="22"/>
          <w:szCs w:val="22"/>
        </w:rPr>
        <w:t xml:space="preserve"> </w:t>
      </w:r>
      <w:bookmarkEnd w:id="1"/>
      <w:r w:rsidR="00C50B73">
        <w:rPr>
          <w:sz w:val="22"/>
          <w:szCs w:val="22"/>
        </w:rPr>
        <w:t xml:space="preserve">can be </w:t>
      </w:r>
      <w:r w:rsidR="008F705E">
        <w:rPr>
          <w:sz w:val="22"/>
          <w:szCs w:val="22"/>
        </w:rPr>
        <w:t>defined</w:t>
      </w:r>
      <w:r w:rsidR="00C50B73">
        <w:rPr>
          <w:sz w:val="22"/>
          <w:szCs w:val="22"/>
        </w:rPr>
        <w:t xml:space="preserve"> in different way (e.g. depending on the location of the reference point</w:t>
      </w:r>
      <w:r w:rsidR="00A953C3">
        <w:rPr>
          <w:sz w:val="22"/>
          <w:szCs w:val="22"/>
        </w:rPr>
        <w:t xml:space="preserve"> (RP)</w:t>
      </w:r>
      <w:r w:rsidR="00C50B73">
        <w:rPr>
          <w:sz w:val="22"/>
          <w:szCs w:val="22"/>
        </w:rPr>
        <w:t xml:space="preserve"> for </w:t>
      </w:r>
      <w:r w:rsidR="00C50B73" w:rsidRPr="00C50B73">
        <w:rPr>
          <w:sz w:val="22"/>
          <w:szCs w:val="22"/>
        </w:rPr>
        <w:t xml:space="preserve">beam-specific </w:t>
      </w:r>
      <w:r w:rsidR="00541E61">
        <w:rPr>
          <w:sz w:val="22"/>
          <w:szCs w:val="22"/>
        </w:rPr>
        <w:t>t</w:t>
      </w:r>
      <w:r w:rsidR="00C50B73" w:rsidRPr="00C50B73">
        <w:rPr>
          <w:sz w:val="22"/>
          <w:szCs w:val="22"/>
        </w:rPr>
        <w:t xml:space="preserve">ime </w:t>
      </w:r>
      <w:r w:rsidR="00541E61">
        <w:rPr>
          <w:sz w:val="22"/>
          <w:szCs w:val="22"/>
        </w:rPr>
        <w:t>shift</w:t>
      </w:r>
      <w:r w:rsidR="00C50B73" w:rsidRPr="00C50B73">
        <w:rPr>
          <w:sz w:val="22"/>
          <w:szCs w:val="22"/>
        </w:rPr>
        <w:t xml:space="preserve"> and frequency </w:t>
      </w:r>
      <w:r w:rsidR="00541E61">
        <w:rPr>
          <w:sz w:val="22"/>
          <w:szCs w:val="22"/>
        </w:rPr>
        <w:t>offset</w:t>
      </w:r>
      <w:r w:rsidR="00C50B73">
        <w:rPr>
          <w:sz w:val="22"/>
          <w:szCs w:val="22"/>
        </w:rPr>
        <w:t xml:space="preserve"> calculation)</w:t>
      </w:r>
      <w:r w:rsidR="00EC40BF">
        <w:rPr>
          <w:sz w:val="22"/>
          <w:szCs w:val="22"/>
        </w:rPr>
        <w:t>.</w:t>
      </w:r>
      <w:r w:rsidR="00A953C3">
        <w:rPr>
          <w:sz w:val="22"/>
          <w:szCs w:val="22"/>
        </w:rPr>
        <w:t xml:space="preserve"> </w:t>
      </w:r>
      <w:r w:rsidR="00925A8B">
        <w:rPr>
          <w:sz w:val="22"/>
          <w:szCs w:val="22"/>
        </w:rPr>
        <w:t xml:space="preserve">Beam-specific and UE-specific time </w:t>
      </w:r>
      <w:proofErr w:type="gramStart"/>
      <w:r w:rsidR="00541E61">
        <w:rPr>
          <w:sz w:val="22"/>
          <w:szCs w:val="22"/>
        </w:rPr>
        <w:t>shift</w:t>
      </w:r>
      <w:proofErr w:type="gramEnd"/>
      <w:r w:rsidR="00925A8B">
        <w:rPr>
          <w:sz w:val="22"/>
          <w:szCs w:val="22"/>
        </w:rPr>
        <w:t xml:space="preserve"> and frequency </w:t>
      </w:r>
      <w:r w:rsidR="00541E61">
        <w:rPr>
          <w:sz w:val="22"/>
          <w:szCs w:val="22"/>
        </w:rPr>
        <w:t>offset</w:t>
      </w:r>
      <w:r w:rsidR="00925A8B">
        <w:rPr>
          <w:sz w:val="22"/>
          <w:szCs w:val="22"/>
        </w:rPr>
        <w:t xml:space="preserve"> determination is schematically represented in figure 1.</w:t>
      </w:r>
    </w:p>
    <w:p w14:paraId="75C2950D" w14:textId="5020F555" w:rsidR="00A953C3" w:rsidRDefault="008560C8" w:rsidP="00E428BB">
      <w:pPr>
        <w:jc w:val="center"/>
      </w:pPr>
      <w:r>
        <w:object w:dxaOrig="7333" w:dyaOrig="7465" w14:anchorId="0A933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pt;height:272.75pt" o:ole="">
            <v:imagedata r:id="rId11" o:title=""/>
          </v:shape>
          <o:OLEObject Type="Embed" ProgID="Visio.Drawing.15" ShapeID="_x0000_i1025" DrawAspect="Content" ObjectID="_1658337611" r:id="rId12"/>
        </w:object>
      </w:r>
    </w:p>
    <w:p w14:paraId="25FBF130" w14:textId="1B9F30E9" w:rsidR="00E428BB" w:rsidRDefault="00E428BB" w:rsidP="00E428BB">
      <w:pPr>
        <w:jc w:val="center"/>
        <w:rPr>
          <w:sz w:val="22"/>
          <w:szCs w:val="22"/>
        </w:rPr>
      </w:pPr>
      <w:r w:rsidRPr="00DD28CE">
        <w:rPr>
          <w:b/>
          <w:bCs/>
          <w:sz w:val="22"/>
          <w:szCs w:val="22"/>
        </w:rPr>
        <w:t>Figure 1</w:t>
      </w:r>
      <w:r w:rsidRPr="00E428BB">
        <w:rPr>
          <w:sz w:val="22"/>
          <w:szCs w:val="22"/>
        </w:rPr>
        <w:t xml:space="preserve">. </w:t>
      </w:r>
      <w:r w:rsidR="00E27829" w:rsidRPr="00E27829">
        <w:rPr>
          <w:sz w:val="22"/>
          <w:szCs w:val="22"/>
        </w:rPr>
        <w:t xml:space="preserve">Beam-specific and UE-specific time </w:t>
      </w:r>
      <w:r w:rsidR="00150501">
        <w:rPr>
          <w:sz w:val="22"/>
          <w:szCs w:val="22"/>
        </w:rPr>
        <w:t>shift</w:t>
      </w:r>
      <w:r w:rsidR="00E27829" w:rsidRPr="00E27829">
        <w:rPr>
          <w:sz w:val="22"/>
          <w:szCs w:val="22"/>
        </w:rPr>
        <w:t xml:space="preserve"> and frequency </w:t>
      </w:r>
      <w:r w:rsidR="00150501">
        <w:rPr>
          <w:sz w:val="22"/>
          <w:szCs w:val="22"/>
        </w:rPr>
        <w:t>offset</w:t>
      </w:r>
      <w:r w:rsidR="00E27829" w:rsidRPr="00E27829">
        <w:rPr>
          <w:sz w:val="22"/>
          <w:szCs w:val="22"/>
        </w:rPr>
        <w:t xml:space="preserve"> determination</w:t>
      </w:r>
    </w:p>
    <w:p w14:paraId="17F9EA13" w14:textId="4F80F081" w:rsidR="00E467FA" w:rsidRDefault="00677C2A" w:rsidP="00325A83">
      <w:pPr>
        <w:jc w:val="both"/>
        <w:rPr>
          <w:sz w:val="22"/>
          <w:szCs w:val="22"/>
        </w:rPr>
      </w:pPr>
      <w:r>
        <w:rPr>
          <w:sz w:val="22"/>
          <w:szCs w:val="22"/>
        </w:rPr>
        <w:t xml:space="preserve">Beam-specific time </w:t>
      </w:r>
      <w:proofErr w:type="gramStart"/>
      <w:r w:rsidR="00150501">
        <w:rPr>
          <w:sz w:val="22"/>
          <w:szCs w:val="22"/>
        </w:rPr>
        <w:t>shift</w:t>
      </w:r>
      <w:proofErr w:type="gramEnd"/>
      <w:r>
        <w:rPr>
          <w:sz w:val="22"/>
          <w:szCs w:val="22"/>
        </w:rPr>
        <w:t xml:space="preserve"> and frequency </w:t>
      </w:r>
      <w:r w:rsidR="00150501">
        <w:rPr>
          <w:sz w:val="22"/>
          <w:szCs w:val="22"/>
        </w:rPr>
        <w:t>offset</w:t>
      </w:r>
      <w:r>
        <w:rPr>
          <w:sz w:val="22"/>
          <w:szCs w:val="22"/>
        </w:rPr>
        <w:t xml:space="preserve"> can be compensated at the gNB side based on the known satellite location and RP location. </w:t>
      </w:r>
      <w:r w:rsidR="00325A83">
        <w:rPr>
          <w:sz w:val="22"/>
          <w:szCs w:val="22"/>
        </w:rPr>
        <w:t>However,</w:t>
      </w:r>
      <w:r w:rsidR="002838CB">
        <w:rPr>
          <w:sz w:val="22"/>
          <w:szCs w:val="22"/>
        </w:rPr>
        <w:t xml:space="preserve"> if beam-specific time offset and frequency shit is perfectly compensated at the gNB side,</w:t>
      </w:r>
      <w:r w:rsidR="00325A83">
        <w:rPr>
          <w:sz w:val="22"/>
          <w:szCs w:val="22"/>
        </w:rPr>
        <w:t xml:space="preserve"> reception of UL signals at the gNB side may </w:t>
      </w:r>
      <w:r w:rsidR="00150501">
        <w:rPr>
          <w:sz w:val="22"/>
          <w:szCs w:val="22"/>
        </w:rPr>
        <w:t xml:space="preserve">still </w:t>
      </w:r>
      <w:r w:rsidR="00325A83">
        <w:rPr>
          <w:sz w:val="22"/>
          <w:szCs w:val="22"/>
        </w:rPr>
        <w:t>be challenging</w:t>
      </w:r>
      <w:r w:rsidR="002838CB" w:rsidRPr="002838CB">
        <w:rPr>
          <w:sz w:val="22"/>
          <w:szCs w:val="22"/>
        </w:rPr>
        <w:t xml:space="preserve"> </w:t>
      </w:r>
      <w:r w:rsidR="002838CB">
        <w:rPr>
          <w:sz w:val="22"/>
          <w:szCs w:val="22"/>
        </w:rPr>
        <w:t xml:space="preserve">due to large range of UE-specific time </w:t>
      </w:r>
      <w:r w:rsidR="00150501">
        <w:rPr>
          <w:sz w:val="22"/>
          <w:szCs w:val="22"/>
        </w:rPr>
        <w:t>shift</w:t>
      </w:r>
      <w:r w:rsidR="002838CB">
        <w:rPr>
          <w:sz w:val="22"/>
          <w:szCs w:val="22"/>
        </w:rPr>
        <w:t xml:space="preserve"> and frequency shift</w:t>
      </w:r>
      <w:r w:rsidR="00325A83">
        <w:rPr>
          <w:sz w:val="22"/>
          <w:szCs w:val="22"/>
        </w:rPr>
        <w:t xml:space="preserve">. </w:t>
      </w:r>
      <w:r w:rsidR="0008700F">
        <w:rPr>
          <w:sz w:val="22"/>
          <w:szCs w:val="22"/>
        </w:rPr>
        <w:t xml:space="preserve">In some </w:t>
      </w:r>
      <w:r w:rsidR="000B26B1">
        <w:rPr>
          <w:sz w:val="22"/>
          <w:szCs w:val="22"/>
        </w:rPr>
        <w:t>cases,</w:t>
      </w:r>
      <w:r w:rsidR="0008700F">
        <w:rPr>
          <w:sz w:val="22"/>
          <w:szCs w:val="22"/>
        </w:rPr>
        <w:t xml:space="preserve"> unambiguous estimation of time </w:t>
      </w:r>
      <w:proofErr w:type="gramStart"/>
      <w:r w:rsidR="00150501">
        <w:rPr>
          <w:sz w:val="22"/>
          <w:szCs w:val="22"/>
        </w:rPr>
        <w:t>shift</w:t>
      </w:r>
      <w:proofErr w:type="gramEnd"/>
      <w:r w:rsidR="0008700F">
        <w:rPr>
          <w:sz w:val="22"/>
          <w:szCs w:val="22"/>
        </w:rPr>
        <w:t xml:space="preserve"> and frequency </w:t>
      </w:r>
      <w:r w:rsidR="00150501">
        <w:rPr>
          <w:sz w:val="22"/>
          <w:szCs w:val="22"/>
        </w:rPr>
        <w:t>offset</w:t>
      </w:r>
      <w:r w:rsidR="0008700F">
        <w:rPr>
          <w:sz w:val="22"/>
          <w:szCs w:val="22"/>
        </w:rPr>
        <w:t xml:space="preserve"> using PRACH is not possible </w:t>
      </w:r>
      <w:r w:rsidR="008D065E">
        <w:rPr>
          <w:sz w:val="22"/>
          <w:szCs w:val="22"/>
        </w:rPr>
        <w:t xml:space="preserve">for NTN </w:t>
      </w:r>
      <w:r w:rsidR="0008700F">
        <w:rPr>
          <w:sz w:val="22"/>
          <w:szCs w:val="22"/>
        </w:rPr>
        <w:t>due to</w:t>
      </w:r>
      <w:r w:rsidR="00150501">
        <w:rPr>
          <w:sz w:val="22"/>
          <w:szCs w:val="22"/>
        </w:rPr>
        <w:t xml:space="preserve"> Rel. 15 NR</w:t>
      </w:r>
      <w:r w:rsidR="0008700F">
        <w:rPr>
          <w:sz w:val="22"/>
          <w:szCs w:val="22"/>
        </w:rPr>
        <w:t xml:space="preserve"> PRACH design. </w:t>
      </w:r>
      <w:r w:rsidR="000B26B1">
        <w:rPr>
          <w:sz w:val="22"/>
          <w:szCs w:val="22"/>
        </w:rPr>
        <w:t>Thus, enhancements to UL time and frequency synchronization procedure are needed considering the case of PRACH transmission for initial access.</w:t>
      </w:r>
      <w:r w:rsidR="006166CC">
        <w:rPr>
          <w:sz w:val="22"/>
          <w:szCs w:val="22"/>
        </w:rPr>
        <w:t xml:space="preserve"> </w:t>
      </w:r>
    </w:p>
    <w:p w14:paraId="1F88A692" w14:textId="257182F7" w:rsidR="006166CC" w:rsidRDefault="006166CC" w:rsidP="00325A83">
      <w:pPr>
        <w:jc w:val="both"/>
        <w:rPr>
          <w:sz w:val="22"/>
          <w:szCs w:val="22"/>
        </w:rPr>
      </w:pPr>
      <w:r>
        <w:rPr>
          <w:sz w:val="22"/>
          <w:szCs w:val="22"/>
        </w:rPr>
        <w:t xml:space="preserve">Since pre-compensation of the beam-specific frequency </w:t>
      </w:r>
      <w:r w:rsidR="00512DA0">
        <w:rPr>
          <w:sz w:val="22"/>
          <w:szCs w:val="22"/>
        </w:rPr>
        <w:t>offset</w:t>
      </w:r>
      <w:r>
        <w:rPr>
          <w:sz w:val="22"/>
          <w:szCs w:val="22"/>
        </w:rPr>
        <w:t xml:space="preserve"> for DL transmission is beneficial in order to reduce the range of the received DL carrier frequency at the UE side and, thus, reduce the complexity of DL</w:t>
      </w:r>
      <w:r w:rsidR="00512DA0">
        <w:rPr>
          <w:sz w:val="22"/>
          <w:szCs w:val="22"/>
        </w:rPr>
        <w:t xml:space="preserve"> frequency</w:t>
      </w:r>
      <w:r>
        <w:rPr>
          <w:sz w:val="22"/>
          <w:szCs w:val="22"/>
        </w:rPr>
        <w:t xml:space="preserve"> synchronization. Hence, compensation of beam-specific </w:t>
      </w:r>
      <w:r w:rsidRPr="006166CC">
        <w:rPr>
          <w:sz w:val="22"/>
          <w:szCs w:val="22"/>
        </w:rPr>
        <w:t xml:space="preserve">frequency </w:t>
      </w:r>
      <w:r w:rsidR="0047396A">
        <w:rPr>
          <w:sz w:val="22"/>
          <w:szCs w:val="22"/>
        </w:rPr>
        <w:t>offset</w:t>
      </w:r>
      <w:r w:rsidRPr="006166CC">
        <w:rPr>
          <w:sz w:val="22"/>
          <w:szCs w:val="22"/>
        </w:rPr>
        <w:t xml:space="preserve"> for DL transmission</w:t>
      </w:r>
      <w:r>
        <w:rPr>
          <w:sz w:val="22"/>
          <w:szCs w:val="22"/>
        </w:rPr>
        <w:t xml:space="preserve"> should be considered</w:t>
      </w:r>
      <w:r w:rsidR="0047396A">
        <w:rPr>
          <w:sz w:val="22"/>
          <w:szCs w:val="22"/>
        </w:rPr>
        <w:t xml:space="preserve"> in NTN</w:t>
      </w:r>
      <w:r>
        <w:rPr>
          <w:sz w:val="22"/>
          <w:szCs w:val="22"/>
        </w:rPr>
        <w:t>.</w:t>
      </w:r>
      <w:r w:rsidR="00E958B1">
        <w:rPr>
          <w:sz w:val="22"/>
          <w:szCs w:val="22"/>
        </w:rPr>
        <w:t xml:space="preserve"> If the </w:t>
      </w:r>
      <w:r w:rsidR="00E958B1" w:rsidRPr="00E958B1">
        <w:rPr>
          <w:sz w:val="22"/>
          <w:szCs w:val="22"/>
        </w:rPr>
        <w:t xml:space="preserve">pre-compensation of beam-specific frequency </w:t>
      </w:r>
      <w:r w:rsidR="0047396A">
        <w:rPr>
          <w:sz w:val="22"/>
          <w:szCs w:val="22"/>
        </w:rPr>
        <w:t>offset</w:t>
      </w:r>
      <w:r w:rsidR="00E958B1" w:rsidRPr="00E958B1">
        <w:rPr>
          <w:sz w:val="22"/>
          <w:szCs w:val="22"/>
        </w:rPr>
        <w:t xml:space="preserve"> for DL transmission</w:t>
      </w:r>
      <w:r w:rsidR="00E958B1">
        <w:rPr>
          <w:sz w:val="22"/>
          <w:szCs w:val="22"/>
        </w:rPr>
        <w:t xml:space="preserve"> is done at the gNB side it is not required to perform the pre-compensation of the of the </w:t>
      </w:r>
      <w:r w:rsidR="00E958B1" w:rsidRPr="00E958B1">
        <w:rPr>
          <w:sz w:val="22"/>
          <w:szCs w:val="22"/>
        </w:rPr>
        <w:t xml:space="preserve">beam-specific frequency </w:t>
      </w:r>
      <w:r w:rsidR="009F1E51">
        <w:rPr>
          <w:sz w:val="22"/>
          <w:szCs w:val="22"/>
        </w:rPr>
        <w:t>offset</w:t>
      </w:r>
      <w:r w:rsidR="00E958B1" w:rsidRPr="00E958B1">
        <w:rPr>
          <w:sz w:val="22"/>
          <w:szCs w:val="22"/>
        </w:rPr>
        <w:t xml:space="preserve"> for </w:t>
      </w:r>
      <w:r w:rsidR="00E958B1">
        <w:rPr>
          <w:sz w:val="22"/>
          <w:szCs w:val="22"/>
        </w:rPr>
        <w:t>U</w:t>
      </w:r>
      <w:r w:rsidR="00E958B1" w:rsidRPr="00E958B1">
        <w:rPr>
          <w:sz w:val="22"/>
          <w:szCs w:val="22"/>
        </w:rPr>
        <w:t>L transmission</w:t>
      </w:r>
      <w:r w:rsidR="00E958B1">
        <w:rPr>
          <w:sz w:val="22"/>
          <w:szCs w:val="22"/>
        </w:rPr>
        <w:t xml:space="preserve"> since it can be post-compensated at the gNB side. </w:t>
      </w:r>
    </w:p>
    <w:p w14:paraId="3807F9B6" w14:textId="7B48D57E" w:rsidR="006166CC" w:rsidRPr="006166CC" w:rsidRDefault="006166CC" w:rsidP="00325A83">
      <w:pPr>
        <w:jc w:val="both"/>
        <w:rPr>
          <w:i/>
          <w:iCs/>
          <w:sz w:val="22"/>
          <w:szCs w:val="22"/>
        </w:rPr>
      </w:pPr>
      <w:r w:rsidRPr="006166CC">
        <w:rPr>
          <w:b/>
          <w:bCs/>
          <w:i/>
          <w:iCs/>
          <w:sz w:val="22"/>
          <w:szCs w:val="22"/>
        </w:rPr>
        <w:t>Proposal 1</w:t>
      </w:r>
      <w:r w:rsidRPr="006166CC">
        <w:rPr>
          <w:sz w:val="22"/>
          <w:szCs w:val="22"/>
        </w:rPr>
        <w:t xml:space="preserve">: </w:t>
      </w:r>
    </w:p>
    <w:p w14:paraId="34332AED" w14:textId="65423943" w:rsidR="006166CC" w:rsidRDefault="006166CC" w:rsidP="006166CC">
      <w:pPr>
        <w:pStyle w:val="ListParagraph"/>
        <w:numPr>
          <w:ilvl w:val="0"/>
          <w:numId w:val="26"/>
        </w:numPr>
        <w:jc w:val="both"/>
        <w:rPr>
          <w:rFonts w:ascii="Times New Roman" w:hAnsi="Times New Roman"/>
          <w:i/>
          <w:iCs/>
        </w:rPr>
      </w:pPr>
      <w:r w:rsidRPr="006166CC">
        <w:rPr>
          <w:rFonts w:ascii="Times New Roman" w:hAnsi="Times New Roman"/>
          <w:i/>
          <w:iCs/>
        </w:rPr>
        <w:t>Consider</w:t>
      </w:r>
      <w:r w:rsidR="002C2266">
        <w:rPr>
          <w:rFonts w:ascii="Times New Roman" w:hAnsi="Times New Roman"/>
          <w:i/>
          <w:iCs/>
        </w:rPr>
        <w:t xml:space="preserve"> the possibility for</w:t>
      </w:r>
      <w:r w:rsidRPr="006166CC">
        <w:rPr>
          <w:rFonts w:ascii="Times New Roman" w:hAnsi="Times New Roman"/>
          <w:i/>
          <w:iCs/>
        </w:rPr>
        <w:t xml:space="preserve"> </w:t>
      </w:r>
      <w:r w:rsidR="002243A5">
        <w:rPr>
          <w:rFonts w:ascii="Times New Roman" w:hAnsi="Times New Roman"/>
          <w:i/>
          <w:iCs/>
        </w:rPr>
        <w:t>pre-</w:t>
      </w:r>
      <w:r w:rsidRPr="006166CC">
        <w:rPr>
          <w:rFonts w:ascii="Times New Roman" w:hAnsi="Times New Roman"/>
          <w:i/>
          <w:iCs/>
        </w:rPr>
        <w:t xml:space="preserve">compensation of beam-specific frequency </w:t>
      </w:r>
      <w:r w:rsidR="009F1E51">
        <w:rPr>
          <w:rFonts w:ascii="Times New Roman" w:hAnsi="Times New Roman"/>
          <w:i/>
          <w:iCs/>
        </w:rPr>
        <w:t>offset</w:t>
      </w:r>
      <w:r w:rsidRPr="006166CC">
        <w:rPr>
          <w:rFonts w:ascii="Times New Roman" w:hAnsi="Times New Roman"/>
          <w:i/>
          <w:iCs/>
        </w:rPr>
        <w:t xml:space="preserve"> for DL transmission</w:t>
      </w:r>
      <w:r w:rsidR="002243A5">
        <w:rPr>
          <w:rFonts w:ascii="Times New Roman" w:hAnsi="Times New Roman"/>
          <w:i/>
          <w:iCs/>
        </w:rPr>
        <w:t xml:space="preserve"> at the gNB side</w:t>
      </w:r>
    </w:p>
    <w:p w14:paraId="2B983C37" w14:textId="2597A680" w:rsidR="00E958B1" w:rsidRPr="006166CC" w:rsidRDefault="00E958B1" w:rsidP="00E958B1">
      <w:pPr>
        <w:pStyle w:val="ListParagraph"/>
        <w:numPr>
          <w:ilvl w:val="1"/>
          <w:numId w:val="26"/>
        </w:numPr>
        <w:jc w:val="both"/>
        <w:rPr>
          <w:rFonts w:ascii="Times New Roman" w:hAnsi="Times New Roman"/>
          <w:i/>
          <w:iCs/>
        </w:rPr>
      </w:pPr>
      <w:r>
        <w:rPr>
          <w:rFonts w:ascii="Times New Roman" w:hAnsi="Times New Roman"/>
          <w:i/>
          <w:iCs/>
        </w:rPr>
        <w:t>P</w:t>
      </w:r>
      <w:r w:rsidRPr="00E958B1">
        <w:rPr>
          <w:rFonts w:ascii="Times New Roman" w:hAnsi="Times New Roman"/>
          <w:i/>
          <w:iCs/>
        </w:rPr>
        <w:t xml:space="preserve">re-compensation of beam-specific frequency </w:t>
      </w:r>
      <w:r w:rsidR="009F1E51">
        <w:rPr>
          <w:rFonts w:ascii="Times New Roman" w:hAnsi="Times New Roman"/>
          <w:i/>
          <w:iCs/>
        </w:rPr>
        <w:t>offset</w:t>
      </w:r>
      <w:r w:rsidRPr="00E958B1">
        <w:rPr>
          <w:rFonts w:ascii="Times New Roman" w:hAnsi="Times New Roman"/>
          <w:i/>
          <w:iCs/>
        </w:rPr>
        <w:t xml:space="preserve"> for </w:t>
      </w:r>
      <w:r>
        <w:rPr>
          <w:rFonts w:ascii="Times New Roman" w:hAnsi="Times New Roman"/>
          <w:i/>
          <w:iCs/>
        </w:rPr>
        <w:t>U</w:t>
      </w:r>
      <w:r w:rsidRPr="00E958B1">
        <w:rPr>
          <w:rFonts w:ascii="Times New Roman" w:hAnsi="Times New Roman"/>
          <w:i/>
          <w:iCs/>
        </w:rPr>
        <w:t>L transmission</w:t>
      </w:r>
      <w:r>
        <w:rPr>
          <w:rFonts w:ascii="Times New Roman" w:hAnsi="Times New Roman"/>
          <w:i/>
          <w:iCs/>
        </w:rPr>
        <w:t xml:space="preserve"> at the UE side is not needed since post-compensation can be done at the gNB side</w:t>
      </w:r>
    </w:p>
    <w:p w14:paraId="404F99C7" w14:textId="46BBB79B" w:rsidR="00A8013A" w:rsidRPr="00624521" w:rsidRDefault="00A8013A" w:rsidP="00A8013A">
      <w:pPr>
        <w:pStyle w:val="Heading2"/>
        <w:rPr>
          <w:sz w:val="28"/>
        </w:rPr>
      </w:pPr>
      <w:r w:rsidRPr="00624521">
        <w:rPr>
          <w:sz w:val="28"/>
        </w:rPr>
        <w:t>2.</w:t>
      </w:r>
      <w:r w:rsidR="00D15EED">
        <w:rPr>
          <w:sz w:val="28"/>
        </w:rPr>
        <w:t>2</w:t>
      </w:r>
      <w:r w:rsidRPr="00624521">
        <w:rPr>
          <w:sz w:val="28"/>
        </w:rPr>
        <w:t xml:space="preserve">. </w:t>
      </w:r>
      <w:r w:rsidR="00EE32A7">
        <w:rPr>
          <w:sz w:val="28"/>
        </w:rPr>
        <w:t>Initial</w:t>
      </w:r>
      <w:r w:rsidR="000B4ADF">
        <w:rPr>
          <w:sz w:val="28"/>
        </w:rPr>
        <w:t xml:space="preserve"> UL</w:t>
      </w:r>
      <w:r w:rsidR="00666B16">
        <w:rPr>
          <w:sz w:val="28"/>
        </w:rPr>
        <w:t xml:space="preserve"> time and frequency synchronisation</w:t>
      </w:r>
    </w:p>
    <w:p w14:paraId="59D82CCE" w14:textId="65089161" w:rsidR="009733FB" w:rsidRDefault="0062640E" w:rsidP="001A0A1F">
      <w:pPr>
        <w:tabs>
          <w:tab w:val="left" w:pos="2552"/>
          <w:tab w:val="left" w:pos="9781"/>
        </w:tabs>
        <w:spacing w:after="240" w:line="276" w:lineRule="auto"/>
        <w:jc w:val="both"/>
        <w:rPr>
          <w:iCs/>
          <w:sz w:val="22"/>
          <w:szCs w:val="22"/>
        </w:rPr>
      </w:pPr>
      <w:r>
        <w:rPr>
          <w:iCs/>
          <w:sz w:val="22"/>
          <w:szCs w:val="22"/>
        </w:rPr>
        <w:t xml:space="preserve">One option to solve the issue of UL time and frequency synchronisation without changes to PRACH design is pre-compensation of time </w:t>
      </w:r>
      <w:r w:rsidR="004B5167">
        <w:rPr>
          <w:iCs/>
          <w:sz w:val="22"/>
          <w:szCs w:val="22"/>
        </w:rPr>
        <w:t>shift</w:t>
      </w:r>
      <w:r>
        <w:rPr>
          <w:iCs/>
          <w:sz w:val="22"/>
          <w:szCs w:val="22"/>
        </w:rPr>
        <w:t xml:space="preserve"> and frequency </w:t>
      </w:r>
      <w:r w:rsidR="004B5167">
        <w:rPr>
          <w:iCs/>
          <w:sz w:val="22"/>
          <w:szCs w:val="22"/>
        </w:rPr>
        <w:t>offset</w:t>
      </w:r>
      <w:r>
        <w:rPr>
          <w:iCs/>
          <w:sz w:val="22"/>
          <w:szCs w:val="22"/>
        </w:rPr>
        <w:t xml:space="preserve"> for UL transmission</w:t>
      </w:r>
      <w:r w:rsidR="004B5167" w:rsidRPr="004B5167">
        <w:rPr>
          <w:iCs/>
          <w:sz w:val="22"/>
          <w:szCs w:val="22"/>
        </w:rPr>
        <w:t xml:space="preserve"> </w:t>
      </w:r>
      <w:r w:rsidR="004B5167">
        <w:rPr>
          <w:iCs/>
          <w:sz w:val="22"/>
          <w:szCs w:val="22"/>
        </w:rPr>
        <w:t>at the UE side</w:t>
      </w:r>
      <w:r w:rsidR="00313CF8">
        <w:rPr>
          <w:iCs/>
          <w:sz w:val="22"/>
          <w:szCs w:val="22"/>
        </w:rPr>
        <w:t xml:space="preserve">, where </w:t>
      </w:r>
      <w:r w:rsidR="00EF6AB7">
        <w:rPr>
          <w:iCs/>
          <w:sz w:val="22"/>
          <w:szCs w:val="22"/>
        </w:rPr>
        <w:t>the value</w:t>
      </w:r>
      <w:r w:rsidR="00CF275D">
        <w:rPr>
          <w:iCs/>
          <w:sz w:val="22"/>
          <w:szCs w:val="22"/>
        </w:rPr>
        <w:t>s</w:t>
      </w:r>
      <w:r w:rsidR="00EF6AB7">
        <w:rPr>
          <w:iCs/>
          <w:sz w:val="22"/>
          <w:szCs w:val="22"/>
        </w:rPr>
        <w:t xml:space="preserve"> of the time </w:t>
      </w:r>
      <w:r w:rsidR="007C3AC4">
        <w:rPr>
          <w:iCs/>
          <w:sz w:val="22"/>
          <w:szCs w:val="22"/>
        </w:rPr>
        <w:t>shift</w:t>
      </w:r>
      <w:r w:rsidR="00EF6AB7">
        <w:rPr>
          <w:iCs/>
          <w:sz w:val="22"/>
          <w:szCs w:val="22"/>
        </w:rPr>
        <w:t xml:space="preserve"> and frequency </w:t>
      </w:r>
      <w:r w:rsidR="007C3AC4">
        <w:rPr>
          <w:iCs/>
          <w:sz w:val="22"/>
          <w:szCs w:val="22"/>
        </w:rPr>
        <w:t>offset</w:t>
      </w:r>
      <w:r w:rsidR="00CF275D">
        <w:rPr>
          <w:iCs/>
          <w:sz w:val="22"/>
          <w:szCs w:val="22"/>
        </w:rPr>
        <w:t xml:space="preserve"> for pre-compensation</w:t>
      </w:r>
      <w:r w:rsidR="00EF6AB7">
        <w:rPr>
          <w:iCs/>
          <w:sz w:val="22"/>
          <w:szCs w:val="22"/>
        </w:rPr>
        <w:t xml:space="preserve"> </w:t>
      </w:r>
      <w:r w:rsidR="00CF275D">
        <w:rPr>
          <w:iCs/>
          <w:sz w:val="22"/>
          <w:szCs w:val="22"/>
        </w:rPr>
        <w:t>are</w:t>
      </w:r>
      <w:r w:rsidR="00EF6AB7">
        <w:rPr>
          <w:iCs/>
          <w:sz w:val="22"/>
          <w:szCs w:val="22"/>
        </w:rPr>
        <w:t xml:space="preserve"> determined based on GNSS and gNB</w:t>
      </w:r>
      <w:r w:rsidR="001405A3">
        <w:rPr>
          <w:iCs/>
          <w:sz w:val="22"/>
          <w:szCs w:val="22"/>
        </w:rPr>
        <w:t xml:space="preserve"> broadcast information and/or </w:t>
      </w:r>
      <w:r w:rsidR="0065118D">
        <w:rPr>
          <w:iCs/>
          <w:sz w:val="22"/>
          <w:szCs w:val="22"/>
        </w:rPr>
        <w:t xml:space="preserve">DL </w:t>
      </w:r>
      <w:r w:rsidR="006E2541">
        <w:rPr>
          <w:iCs/>
          <w:sz w:val="22"/>
          <w:szCs w:val="22"/>
        </w:rPr>
        <w:t xml:space="preserve">reference </w:t>
      </w:r>
      <w:r w:rsidR="001405A3">
        <w:rPr>
          <w:iCs/>
          <w:sz w:val="22"/>
          <w:szCs w:val="22"/>
        </w:rPr>
        <w:t>signals</w:t>
      </w:r>
      <w:r w:rsidR="00553261" w:rsidRPr="00446E34">
        <w:rPr>
          <w:iCs/>
          <w:sz w:val="22"/>
          <w:szCs w:val="22"/>
        </w:rPr>
        <w:t>.</w:t>
      </w:r>
    </w:p>
    <w:p w14:paraId="5A5236CE" w14:textId="64C9CA7B" w:rsidR="00090762" w:rsidRDefault="00090762" w:rsidP="001A0A1F">
      <w:pPr>
        <w:tabs>
          <w:tab w:val="left" w:pos="2552"/>
          <w:tab w:val="left" w:pos="9781"/>
        </w:tabs>
        <w:spacing w:after="240" w:line="276" w:lineRule="auto"/>
        <w:jc w:val="both"/>
        <w:rPr>
          <w:iCs/>
          <w:sz w:val="22"/>
          <w:szCs w:val="22"/>
        </w:rPr>
      </w:pPr>
      <w:r>
        <w:rPr>
          <w:iCs/>
          <w:sz w:val="22"/>
          <w:szCs w:val="22"/>
        </w:rPr>
        <w:lastRenderedPageBreak/>
        <w:t>V</w:t>
      </w:r>
      <w:r w:rsidRPr="00090762">
        <w:rPr>
          <w:iCs/>
          <w:sz w:val="22"/>
          <w:szCs w:val="22"/>
        </w:rPr>
        <w:t xml:space="preserve">alue of </w:t>
      </w:r>
      <w:r w:rsidR="00F97DE0">
        <w:rPr>
          <w:iCs/>
          <w:sz w:val="22"/>
          <w:szCs w:val="22"/>
        </w:rPr>
        <w:t xml:space="preserve">the </w:t>
      </w:r>
      <w:r w:rsidRPr="00090762">
        <w:rPr>
          <w:iCs/>
          <w:sz w:val="22"/>
          <w:szCs w:val="22"/>
        </w:rPr>
        <w:t xml:space="preserve">time </w:t>
      </w:r>
      <w:r w:rsidR="00F97DE0">
        <w:rPr>
          <w:iCs/>
          <w:sz w:val="22"/>
          <w:szCs w:val="22"/>
        </w:rPr>
        <w:t>shift</w:t>
      </w:r>
      <w:r w:rsidRPr="00090762">
        <w:rPr>
          <w:iCs/>
          <w:sz w:val="22"/>
          <w:szCs w:val="22"/>
        </w:rPr>
        <w:t xml:space="preserve"> and frequency </w:t>
      </w:r>
      <w:r w:rsidR="00F97DE0">
        <w:rPr>
          <w:iCs/>
          <w:sz w:val="22"/>
          <w:szCs w:val="22"/>
        </w:rPr>
        <w:t xml:space="preserve">offset for </w:t>
      </w:r>
      <w:r w:rsidR="00F97DE0" w:rsidRPr="00090762">
        <w:rPr>
          <w:iCs/>
          <w:sz w:val="22"/>
          <w:szCs w:val="22"/>
        </w:rPr>
        <w:t>pre-compensat</w:t>
      </w:r>
      <w:r w:rsidR="00F97DE0">
        <w:rPr>
          <w:iCs/>
          <w:sz w:val="22"/>
          <w:szCs w:val="22"/>
        </w:rPr>
        <w:t>ion</w:t>
      </w:r>
      <w:r>
        <w:rPr>
          <w:iCs/>
          <w:sz w:val="22"/>
          <w:szCs w:val="22"/>
        </w:rPr>
        <w:t xml:space="preserve"> can be determined in different way</w:t>
      </w:r>
      <w:r w:rsidR="001D1498">
        <w:rPr>
          <w:iCs/>
          <w:sz w:val="22"/>
          <w:szCs w:val="22"/>
        </w:rPr>
        <w:t xml:space="preserve"> depending on implementation</w:t>
      </w:r>
      <w:r>
        <w:rPr>
          <w:iCs/>
          <w:sz w:val="22"/>
          <w:szCs w:val="22"/>
        </w:rPr>
        <w:t xml:space="preserve">. For example, </w:t>
      </w:r>
      <w:r w:rsidR="000A58B2">
        <w:rPr>
          <w:iCs/>
          <w:sz w:val="22"/>
          <w:szCs w:val="22"/>
        </w:rPr>
        <w:t xml:space="preserve">at least </w:t>
      </w:r>
      <w:r>
        <w:rPr>
          <w:iCs/>
          <w:sz w:val="22"/>
          <w:szCs w:val="22"/>
        </w:rPr>
        <w:t xml:space="preserve">the following </w:t>
      </w:r>
      <w:r w:rsidR="00B9518B">
        <w:rPr>
          <w:iCs/>
          <w:sz w:val="22"/>
          <w:szCs w:val="22"/>
        </w:rPr>
        <w:t>information</w:t>
      </w:r>
      <w:r>
        <w:rPr>
          <w:iCs/>
          <w:sz w:val="22"/>
          <w:szCs w:val="22"/>
        </w:rPr>
        <w:t xml:space="preserve"> can be used</w:t>
      </w:r>
      <w:r w:rsidR="000A58B2">
        <w:rPr>
          <w:iCs/>
          <w:sz w:val="22"/>
          <w:szCs w:val="22"/>
        </w:rPr>
        <w:t xml:space="preserve"> at the UE side</w:t>
      </w:r>
      <w:r>
        <w:rPr>
          <w:iCs/>
          <w:sz w:val="22"/>
          <w:szCs w:val="22"/>
        </w:rPr>
        <w:t xml:space="preserve"> for that purpose.</w:t>
      </w:r>
    </w:p>
    <w:p w14:paraId="55432B66" w14:textId="0A2C396D" w:rsidR="00090762" w:rsidRPr="000B0BAE" w:rsidRDefault="000B0BAE" w:rsidP="00090762">
      <w:pPr>
        <w:pStyle w:val="ListParagraph"/>
        <w:numPr>
          <w:ilvl w:val="0"/>
          <w:numId w:val="22"/>
        </w:numPr>
        <w:tabs>
          <w:tab w:val="left" w:pos="2552"/>
          <w:tab w:val="left" w:pos="9781"/>
        </w:tabs>
        <w:spacing w:after="240" w:line="276" w:lineRule="auto"/>
        <w:jc w:val="both"/>
        <w:rPr>
          <w:rFonts w:ascii="Times New Roman" w:hAnsi="Times New Roman"/>
          <w:iCs/>
        </w:rPr>
      </w:pPr>
      <w:r w:rsidRPr="000B0BAE">
        <w:rPr>
          <w:rFonts w:ascii="Times New Roman" w:hAnsi="Times New Roman"/>
          <w:iCs/>
        </w:rPr>
        <w:t>Opt. 1</w:t>
      </w:r>
      <w:r w:rsidR="008E1F30">
        <w:rPr>
          <w:rFonts w:ascii="Times New Roman" w:hAnsi="Times New Roman"/>
          <w:iCs/>
        </w:rPr>
        <w:t>:</w:t>
      </w:r>
      <w:r w:rsidRPr="000B0BAE">
        <w:rPr>
          <w:rFonts w:ascii="Times New Roman" w:hAnsi="Times New Roman"/>
          <w:iCs/>
        </w:rPr>
        <w:t xml:space="preserve"> </w:t>
      </w:r>
      <w:r w:rsidR="000A58B2" w:rsidRPr="000B0BAE">
        <w:rPr>
          <w:rFonts w:ascii="Times New Roman" w:hAnsi="Times New Roman"/>
          <w:iCs/>
        </w:rPr>
        <w:t xml:space="preserve">UE position and velocity based on </w:t>
      </w:r>
      <w:r w:rsidR="00D65D0D" w:rsidRPr="000B0BAE">
        <w:rPr>
          <w:rFonts w:ascii="Times New Roman" w:hAnsi="Times New Roman"/>
          <w:iCs/>
        </w:rPr>
        <w:t>GNSS, satellite position and velocity based on broadcast information</w:t>
      </w:r>
    </w:p>
    <w:p w14:paraId="7654079A" w14:textId="68024DE2" w:rsidR="00D65D0D" w:rsidRDefault="000B0BAE" w:rsidP="00090762">
      <w:pPr>
        <w:pStyle w:val="ListParagraph"/>
        <w:numPr>
          <w:ilvl w:val="0"/>
          <w:numId w:val="22"/>
        </w:numPr>
        <w:tabs>
          <w:tab w:val="left" w:pos="2552"/>
          <w:tab w:val="left" w:pos="9781"/>
        </w:tabs>
        <w:spacing w:after="240" w:line="276" w:lineRule="auto"/>
        <w:jc w:val="both"/>
        <w:rPr>
          <w:rFonts w:ascii="Times New Roman" w:hAnsi="Times New Roman"/>
          <w:iCs/>
        </w:rPr>
      </w:pPr>
      <w:r w:rsidRPr="000B0BAE">
        <w:rPr>
          <w:rFonts w:ascii="Times New Roman" w:hAnsi="Times New Roman"/>
          <w:iCs/>
        </w:rPr>
        <w:t>Opt. 2</w:t>
      </w:r>
      <w:r w:rsidR="008E1F30">
        <w:rPr>
          <w:rFonts w:ascii="Times New Roman" w:hAnsi="Times New Roman"/>
          <w:iCs/>
        </w:rPr>
        <w:t>:</w:t>
      </w:r>
      <w:r w:rsidRPr="000B0BAE">
        <w:rPr>
          <w:rFonts w:ascii="Times New Roman" w:hAnsi="Times New Roman"/>
          <w:iCs/>
        </w:rPr>
        <w:t xml:space="preserve"> </w:t>
      </w:r>
      <w:r>
        <w:rPr>
          <w:rFonts w:ascii="Times New Roman" w:hAnsi="Times New Roman"/>
          <w:iCs/>
        </w:rPr>
        <w:t>Accurate UTC time</w:t>
      </w:r>
      <w:r w:rsidR="00E43C25">
        <w:rPr>
          <w:rFonts w:ascii="Times New Roman" w:hAnsi="Times New Roman"/>
          <w:iCs/>
        </w:rPr>
        <w:t xml:space="preserve"> and absolute UL carrier frequency</w:t>
      </w:r>
      <w:r>
        <w:rPr>
          <w:rFonts w:ascii="Times New Roman" w:hAnsi="Times New Roman"/>
          <w:iCs/>
        </w:rPr>
        <w:t xml:space="preserve"> at the UE based on GNSS</w:t>
      </w:r>
      <w:r w:rsidRPr="000B0BAE">
        <w:rPr>
          <w:rFonts w:ascii="Times New Roman" w:hAnsi="Times New Roman"/>
          <w:iCs/>
        </w:rPr>
        <w:t xml:space="preserve">, </w:t>
      </w:r>
      <w:r>
        <w:rPr>
          <w:rFonts w:ascii="Times New Roman" w:hAnsi="Times New Roman"/>
          <w:iCs/>
        </w:rPr>
        <w:t>accurate UTC time at the gNB based on broadcast information</w:t>
      </w:r>
      <w:r w:rsidR="00E43C25">
        <w:rPr>
          <w:rFonts w:ascii="Times New Roman" w:hAnsi="Times New Roman"/>
          <w:iCs/>
        </w:rPr>
        <w:t xml:space="preserve">, </w:t>
      </w:r>
      <w:r w:rsidR="00CB2CA4">
        <w:rPr>
          <w:rFonts w:ascii="Times New Roman" w:hAnsi="Times New Roman"/>
          <w:iCs/>
        </w:rPr>
        <w:t>carrier frequency of DL signals</w:t>
      </w:r>
      <w:r w:rsidR="00925F77">
        <w:rPr>
          <w:rFonts w:ascii="Times New Roman" w:hAnsi="Times New Roman"/>
          <w:iCs/>
        </w:rPr>
        <w:t xml:space="preserve"> at the UE receiver</w:t>
      </w:r>
    </w:p>
    <w:p w14:paraId="06578A02" w14:textId="6367D5D4" w:rsidR="00FD08DD" w:rsidRDefault="000B193E" w:rsidP="00297523">
      <w:pPr>
        <w:tabs>
          <w:tab w:val="left" w:pos="2552"/>
          <w:tab w:val="left" w:pos="9781"/>
        </w:tabs>
        <w:spacing w:after="240" w:line="276" w:lineRule="auto"/>
        <w:jc w:val="both"/>
        <w:rPr>
          <w:iCs/>
          <w:sz w:val="22"/>
          <w:szCs w:val="22"/>
        </w:rPr>
      </w:pPr>
      <w:r>
        <w:rPr>
          <w:iCs/>
          <w:sz w:val="22"/>
          <w:szCs w:val="22"/>
        </w:rPr>
        <w:t>In</w:t>
      </w:r>
      <w:r w:rsidR="00297523" w:rsidRPr="00297523">
        <w:rPr>
          <w:iCs/>
          <w:sz w:val="22"/>
          <w:szCs w:val="22"/>
        </w:rPr>
        <w:t xml:space="preserve"> </w:t>
      </w:r>
      <w:r w:rsidR="00297523">
        <w:rPr>
          <w:iCs/>
          <w:sz w:val="22"/>
          <w:szCs w:val="22"/>
        </w:rPr>
        <w:t>o</w:t>
      </w:r>
      <w:r w:rsidR="00297523" w:rsidRPr="00297523">
        <w:rPr>
          <w:iCs/>
          <w:sz w:val="22"/>
          <w:szCs w:val="22"/>
        </w:rPr>
        <w:t>pt. 1</w:t>
      </w:r>
      <w:r w:rsidR="00FD08DD">
        <w:rPr>
          <w:iCs/>
          <w:sz w:val="22"/>
          <w:szCs w:val="22"/>
        </w:rPr>
        <w:t xml:space="preserve"> it is assumed that UE calculates propagation delay and Doppler shift based on the UE and gNB position and velocity. </w:t>
      </w:r>
      <w:r>
        <w:rPr>
          <w:iCs/>
          <w:sz w:val="22"/>
          <w:szCs w:val="22"/>
        </w:rPr>
        <w:t>In</w:t>
      </w:r>
      <w:r w:rsidR="00FD08DD">
        <w:rPr>
          <w:iCs/>
          <w:sz w:val="22"/>
          <w:szCs w:val="22"/>
        </w:rPr>
        <w:t xml:space="preserve"> opt. 2</w:t>
      </w:r>
      <w:r>
        <w:rPr>
          <w:iCs/>
          <w:sz w:val="22"/>
          <w:szCs w:val="22"/>
        </w:rPr>
        <w:t xml:space="preserve"> for time offset determination</w:t>
      </w:r>
      <w:r w:rsidR="00FD08DD">
        <w:rPr>
          <w:iCs/>
          <w:sz w:val="22"/>
          <w:szCs w:val="22"/>
        </w:rPr>
        <w:t>, UE calculates propagation delay as the shift of UTC time at the UE and at the gNB</w:t>
      </w:r>
      <w:r>
        <w:rPr>
          <w:iCs/>
          <w:sz w:val="22"/>
          <w:szCs w:val="22"/>
        </w:rPr>
        <w:t xml:space="preserve">. </w:t>
      </w:r>
      <w:r w:rsidR="00966F85">
        <w:rPr>
          <w:iCs/>
          <w:sz w:val="22"/>
          <w:szCs w:val="22"/>
        </w:rPr>
        <w:t>In opt 2 f</w:t>
      </w:r>
      <w:r>
        <w:rPr>
          <w:iCs/>
          <w:sz w:val="22"/>
          <w:szCs w:val="22"/>
        </w:rPr>
        <w:t>or frequency shift determination, UE</w:t>
      </w:r>
      <w:r w:rsidR="00FD08DD">
        <w:rPr>
          <w:iCs/>
          <w:sz w:val="22"/>
          <w:szCs w:val="22"/>
        </w:rPr>
        <w:t xml:space="preserve"> </w:t>
      </w:r>
      <w:r>
        <w:rPr>
          <w:iCs/>
          <w:sz w:val="22"/>
          <w:szCs w:val="22"/>
        </w:rPr>
        <w:t>generates</w:t>
      </w:r>
      <w:r w:rsidR="00C376DB">
        <w:rPr>
          <w:iCs/>
          <w:sz w:val="22"/>
          <w:szCs w:val="22"/>
        </w:rPr>
        <w:t xml:space="preserve"> absolute</w:t>
      </w:r>
      <w:r>
        <w:rPr>
          <w:iCs/>
          <w:sz w:val="22"/>
          <w:szCs w:val="22"/>
        </w:rPr>
        <w:t xml:space="preserve"> DL carrier frequency based on </w:t>
      </w:r>
      <w:r w:rsidR="0078532D">
        <w:rPr>
          <w:iCs/>
          <w:sz w:val="22"/>
          <w:szCs w:val="22"/>
        </w:rPr>
        <w:t xml:space="preserve">the </w:t>
      </w:r>
      <w:r w:rsidR="00BF4BDF">
        <w:rPr>
          <w:iCs/>
          <w:sz w:val="22"/>
          <w:szCs w:val="22"/>
        </w:rPr>
        <w:t>GNSS</w:t>
      </w:r>
      <w:r w:rsidR="0078532D">
        <w:rPr>
          <w:iCs/>
          <w:sz w:val="22"/>
          <w:szCs w:val="22"/>
        </w:rPr>
        <w:t xml:space="preserve"> at the UE</w:t>
      </w:r>
      <w:r>
        <w:rPr>
          <w:iCs/>
          <w:sz w:val="22"/>
          <w:szCs w:val="22"/>
        </w:rPr>
        <w:t>,</w:t>
      </w:r>
      <w:r w:rsidR="00C376DB">
        <w:rPr>
          <w:iCs/>
          <w:sz w:val="22"/>
          <w:szCs w:val="22"/>
        </w:rPr>
        <w:t xml:space="preserve"> the Doppler shift </w:t>
      </w:r>
      <w:r w:rsidR="00CB25B1">
        <w:rPr>
          <w:iCs/>
          <w:sz w:val="22"/>
          <w:szCs w:val="22"/>
        </w:rPr>
        <w:t>can be measured as</w:t>
      </w:r>
      <w:r w:rsidR="00C376DB">
        <w:rPr>
          <w:iCs/>
          <w:sz w:val="22"/>
          <w:szCs w:val="22"/>
        </w:rPr>
        <w:t xml:space="preserve"> the</w:t>
      </w:r>
      <w:r>
        <w:rPr>
          <w:iCs/>
          <w:sz w:val="22"/>
          <w:szCs w:val="22"/>
        </w:rPr>
        <w:t xml:space="preserve"> </w:t>
      </w:r>
      <w:r w:rsidR="00C376DB">
        <w:rPr>
          <w:iCs/>
          <w:sz w:val="22"/>
          <w:szCs w:val="22"/>
        </w:rPr>
        <w:t>difference between the</w:t>
      </w:r>
      <w:r>
        <w:rPr>
          <w:iCs/>
          <w:sz w:val="22"/>
          <w:szCs w:val="22"/>
        </w:rPr>
        <w:t xml:space="preserve"> absolute DL carrier frequency </w:t>
      </w:r>
      <w:r w:rsidR="00C376DB">
        <w:rPr>
          <w:iCs/>
          <w:sz w:val="22"/>
          <w:szCs w:val="22"/>
        </w:rPr>
        <w:t>and</w:t>
      </w:r>
      <w:r>
        <w:rPr>
          <w:iCs/>
          <w:sz w:val="22"/>
          <w:szCs w:val="22"/>
        </w:rPr>
        <w:t xml:space="preserve"> the carrier frequency of received DL signals (e.g. SSB). </w:t>
      </w:r>
      <w:r w:rsidR="00984BFE">
        <w:rPr>
          <w:iCs/>
          <w:sz w:val="22"/>
          <w:szCs w:val="22"/>
        </w:rPr>
        <w:t xml:space="preserve">For both options it is assumed that the residual timing error for UL transmission is </w:t>
      </w:r>
      <w:r w:rsidR="00BD1C81">
        <w:rPr>
          <w:iCs/>
          <w:sz w:val="22"/>
          <w:szCs w:val="22"/>
        </w:rPr>
        <w:t>indicated by the gNB using timing advance (TA)</w:t>
      </w:r>
      <w:r w:rsidR="008704A5">
        <w:rPr>
          <w:iCs/>
          <w:sz w:val="22"/>
          <w:szCs w:val="22"/>
        </w:rPr>
        <w:t xml:space="preserve"> indication</w:t>
      </w:r>
      <w:r w:rsidR="00BD1C81">
        <w:rPr>
          <w:iCs/>
          <w:sz w:val="22"/>
          <w:szCs w:val="22"/>
        </w:rPr>
        <w:t xml:space="preserve"> in RACH procedure.</w:t>
      </w:r>
    </w:p>
    <w:p w14:paraId="1834A3F1" w14:textId="4ABB75C0" w:rsidR="00844ABE" w:rsidRDefault="00F134AC" w:rsidP="00297523">
      <w:pPr>
        <w:tabs>
          <w:tab w:val="left" w:pos="2552"/>
          <w:tab w:val="left" w:pos="9781"/>
        </w:tabs>
        <w:spacing w:after="240" w:line="276" w:lineRule="auto"/>
        <w:jc w:val="both"/>
        <w:rPr>
          <w:iCs/>
          <w:sz w:val="22"/>
          <w:szCs w:val="22"/>
        </w:rPr>
      </w:pPr>
      <w:r>
        <w:rPr>
          <w:iCs/>
          <w:sz w:val="22"/>
          <w:szCs w:val="22"/>
        </w:rPr>
        <w:t>I</w:t>
      </w:r>
      <w:r w:rsidR="00844ABE">
        <w:rPr>
          <w:iCs/>
          <w:sz w:val="22"/>
          <w:szCs w:val="22"/>
        </w:rPr>
        <w:t xml:space="preserve">t is important to align the assumption on the </w:t>
      </w:r>
      <w:r w:rsidR="00A16BFB">
        <w:rPr>
          <w:iCs/>
          <w:sz w:val="22"/>
          <w:szCs w:val="22"/>
        </w:rPr>
        <w:t>exact solution used for pre-compensation of time offset and frequency shift at the UE side</w:t>
      </w:r>
      <w:r>
        <w:rPr>
          <w:iCs/>
          <w:sz w:val="22"/>
          <w:szCs w:val="22"/>
        </w:rPr>
        <w:t xml:space="preserve"> since the design of specification enhancements</w:t>
      </w:r>
      <w:r w:rsidR="00C22168">
        <w:rPr>
          <w:iCs/>
          <w:sz w:val="22"/>
          <w:szCs w:val="22"/>
        </w:rPr>
        <w:t xml:space="preserve"> for UL time and frequency synchronization</w:t>
      </w:r>
      <w:r>
        <w:rPr>
          <w:iCs/>
          <w:sz w:val="22"/>
          <w:szCs w:val="22"/>
        </w:rPr>
        <w:t xml:space="preserve"> may depend on the assumed implementation</w:t>
      </w:r>
      <w:r w:rsidR="00A16BFB">
        <w:rPr>
          <w:iCs/>
          <w:sz w:val="22"/>
          <w:szCs w:val="22"/>
        </w:rPr>
        <w:t xml:space="preserve">. Thus, the following proposal </w:t>
      </w:r>
      <w:r w:rsidR="001560AB">
        <w:rPr>
          <w:iCs/>
          <w:sz w:val="22"/>
          <w:szCs w:val="22"/>
        </w:rPr>
        <w:t>is</w:t>
      </w:r>
      <w:r w:rsidR="00A16BFB">
        <w:rPr>
          <w:iCs/>
          <w:sz w:val="22"/>
          <w:szCs w:val="22"/>
        </w:rPr>
        <w:t xml:space="preserve"> made.</w:t>
      </w:r>
    </w:p>
    <w:p w14:paraId="70B58E96" w14:textId="219D79D9" w:rsidR="00A16BFB" w:rsidRDefault="00A16BFB" w:rsidP="00297523">
      <w:pPr>
        <w:tabs>
          <w:tab w:val="left" w:pos="2552"/>
          <w:tab w:val="left" w:pos="9781"/>
        </w:tabs>
        <w:spacing w:after="240" w:line="276" w:lineRule="auto"/>
        <w:jc w:val="both"/>
        <w:rPr>
          <w:iCs/>
          <w:sz w:val="22"/>
          <w:szCs w:val="22"/>
        </w:rPr>
      </w:pPr>
      <w:r w:rsidRPr="008E1F30">
        <w:rPr>
          <w:b/>
          <w:bCs/>
          <w:i/>
          <w:sz w:val="22"/>
          <w:szCs w:val="22"/>
        </w:rPr>
        <w:t xml:space="preserve">Proposal </w:t>
      </w:r>
      <w:r w:rsidR="003C628C">
        <w:rPr>
          <w:b/>
          <w:bCs/>
          <w:i/>
          <w:sz w:val="22"/>
          <w:szCs w:val="22"/>
        </w:rPr>
        <w:t>2</w:t>
      </w:r>
      <w:r>
        <w:rPr>
          <w:iCs/>
          <w:sz w:val="22"/>
          <w:szCs w:val="22"/>
        </w:rPr>
        <w:t>:</w:t>
      </w:r>
    </w:p>
    <w:p w14:paraId="41CC00DA" w14:textId="4F48887D" w:rsidR="00A16BFB" w:rsidRPr="008E1F30" w:rsidRDefault="005B3E2A" w:rsidP="00A16BFB">
      <w:pPr>
        <w:pStyle w:val="ListParagraph"/>
        <w:numPr>
          <w:ilvl w:val="0"/>
          <w:numId w:val="24"/>
        </w:numPr>
        <w:tabs>
          <w:tab w:val="left" w:pos="2552"/>
          <w:tab w:val="left" w:pos="9781"/>
        </w:tabs>
        <w:spacing w:after="240" w:line="276" w:lineRule="auto"/>
        <w:jc w:val="both"/>
        <w:rPr>
          <w:rFonts w:ascii="Times New Roman" w:hAnsi="Times New Roman"/>
          <w:i/>
        </w:rPr>
      </w:pPr>
      <w:r>
        <w:rPr>
          <w:rFonts w:ascii="Times New Roman" w:hAnsi="Times New Roman"/>
          <w:i/>
        </w:rPr>
        <w:t>At least</w:t>
      </w:r>
      <w:r w:rsidR="00C22168">
        <w:rPr>
          <w:rFonts w:ascii="Times New Roman" w:hAnsi="Times New Roman"/>
          <w:i/>
        </w:rPr>
        <w:t xml:space="preserve"> </w:t>
      </w:r>
      <w:r w:rsidR="008E1F30" w:rsidRPr="008E1F30">
        <w:rPr>
          <w:rFonts w:ascii="Times New Roman" w:hAnsi="Times New Roman"/>
          <w:i/>
        </w:rPr>
        <w:t xml:space="preserve">the following options </w:t>
      </w:r>
      <w:r>
        <w:rPr>
          <w:rFonts w:ascii="Times New Roman" w:hAnsi="Times New Roman"/>
          <w:i/>
        </w:rPr>
        <w:t xml:space="preserve">can be considered </w:t>
      </w:r>
      <w:r w:rsidR="008E1F30" w:rsidRPr="008E1F30">
        <w:rPr>
          <w:rFonts w:ascii="Times New Roman" w:hAnsi="Times New Roman"/>
          <w:i/>
        </w:rPr>
        <w:t xml:space="preserve">for pre-compensation of time </w:t>
      </w:r>
      <w:r w:rsidR="00DB3A36">
        <w:rPr>
          <w:rFonts w:ascii="Times New Roman" w:hAnsi="Times New Roman"/>
          <w:i/>
        </w:rPr>
        <w:t>shift</w:t>
      </w:r>
      <w:r w:rsidR="008E1F30" w:rsidRPr="008E1F30">
        <w:rPr>
          <w:rFonts w:ascii="Times New Roman" w:hAnsi="Times New Roman"/>
          <w:i/>
        </w:rPr>
        <w:t xml:space="preserve"> and frequency </w:t>
      </w:r>
      <w:r w:rsidR="00DB3A36">
        <w:rPr>
          <w:rFonts w:ascii="Times New Roman" w:hAnsi="Times New Roman"/>
          <w:i/>
        </w:rPr>
        <w:t>offset</w:t>
      </w:r>
      <w:r w:rsidR="00DD00D3">
        <w:rPr>
          <w:rFonts w:ascii="Times New Roman" w:hAnsi="Times New Roman"/>
          <w:i/>
        </w:rPr>
        <w:t xml:space="preserve"> for UL transmission</w:t>
      </w:r>
    </w:p>
    <w:p w14:paraId="4766F990" w14:textId="0410A20F" w:rsidR="008E1F30" w:rsidRPr="008E1F30" w:rsidRDefault="008E1F30" w:rsidP="008E1F30">
      <w:pPr>
        <w:pStyle w:val="ListParagraph"/>
        <w:numPr>
          <w:ilvl w:val="1"/>
          <w:numId w:val="24"/>
        </w:numPr>
        <w:tabs>
          <w:tab w:val="left" w:pos="2552"/>
          <w:tab w:val="left" w:pos="9781"/>
        </w:tabs>
        <w:spacing w:after="240" w:line="276" w:lineRule="auto"/>
        <w:jc w:val="both"/>
        <w:rPr>
          <w:rFonts w:ascii="Times New Roman" w:hAnsi="Times New Roman"/>
          <w:i/>
        </w:rPr>
      </w:pPr>
      <w:r w:rsidRPr="008E1F30">
        <w:rPr>
          <w:rFonts w:ascii="Times New Roman" w:hAnsi="Times New Roman"/>
          <w:i/>
        </w:rPr>
        <w:t xml:space="preserve">Opt. 1: Time </w:t>
      </w:r>
      <w:r w:rsidR="00F9790B">
        <w:rPr>
          <w:rFonts w:ascii="Times New Roman" w:hAnsi="Times New Roman"/>
          <w:i/>
        </w:rPr>
        <w:t>shift</w:t>
      </w:r>
      <w:r w:rsidRPr="008E1F30">
        <w:rPr>
          <w:rFonts w:ascii="Times New Roman" w:hAnsi="Times New Roman"/>
          <w:i/>
        </w:rPr>
        <w:t xml:space="preserve"> and frequency </w:t>
      </w:r>
      <w:r w:rsidR="00F9790B">
        <w:rPr>
          <w:rFonts w:ascii="Times New Roman" w:hAnsi="Times New Roman"/>
          <w:i/>
        </w:rPr>
        <w:t>offset</w:t>
      </w:r>
      <w:r w:rsidRPr="008E1F30">
        <w:rPr>
          <w:rFonts w:ascii="Times New Roman" w:hAnsi="Times New Roman"/>
          <w:i/>
        </w:rPr>
        <w:t xml:space="preserve"> values are determined </w:t>
      </w:r>
      <w:r w:rsidR="002619F2">
        <w:rPr>
          <w:rFonts w:ascii="Times New Roman" w:hAnsi="Times New Roman"/>
          <w:i/>
        </w:rPr>
        <w:t>using</w:t>
      </w:r>
      <w:r w:rsidRPr="008E1F30">
        <w:rPr>
          <w:rFonts w:ascii="Times New Roman" w:hAnsi="Times New Roman"/>
          <w:i/>
        </w:rPr>
        <w:t xml:space="preserve"> the UE position and velocity based on GNSS, satellite position and velocity based on broadcast information</w:t>
      </w:r>
    </w:p>
    <w:p w14:paraId="4FCED81A" w14:textId="7679565E" w:rsidR="008E1F30" w:rsidRDefault="008E1F30" w:rsidP="008E1F30">
      <w:pPr>
        <w:pStyle w:val="ListParagraph"/>
        <w:numPr>
          <w:ilvl w:val="1"/>
          <w:numId w:val="24"/>
        </w:numPr>
        <w:tabs>
          <w:tab w:val="left" w:pos="2552"/>
          <w:tab w:val="left" w:pos="9781"/>
        </w:tabs>
        <w:spacing w:after="240" w:line="276" w:lineRule="auto"/>
        <w:jc w:val="both"/>
        <w:rPr>
          <w:rFonts w:ascii="Times New Roman" w:hAnsi="Times New Roman"/>
          <w:i/>
        </w:rPr>
      </w:pPr>
      <w:r w:rsidRPr="008E1F30">
        <w:rPr>
          <w:rFonts w:ascii="Times New Roman" w:hAnsi="Times New Roman"/>
          <w:i/>
        </w:rPr>
        <w:t xml:space="preserve">Opt. 2: </w:t>
      </w:r>
      <w:r w:rsidR="00B8045D" w:rsidRPr="008E1F30">
        <w:rPr>
          <w:rFonts w:ascii="Times New Roman" w:hAnsi="Times New Roman"/>
          <w:i/>
        </w:rPr>
        <w:t xml:space="preserve">Time </w:t>
      </w:r>
      <w:r w:rsidR="00F9790B">
        <w:rPr>
          <w:rFonts w:ascii="Times New Roman" w:hAnsi="Times New Roman"/>
          <w:i/>
        </w:rPr>
        <w:t>shift</w:t>
      </w:r>
      <w:r w:rsidR="00B8045D" w:rsidRPr="008E1F30">
        <w:rPr>
          <w:rFonts w:ascii="Times New Roman" w:hAnsi="Times New Roman"/>
          <w:i/>
        </w:rPr>
        <w:t xml:space="preserve"> and frequency </w:t>
      </w:r>
      <w:r w:rsidR="00F9790B">
        <w:rPr>
          <w:rFonts w:ascii="Times New Roman" w:hAnsi="Times New Roman"/>
          <w:i/>
        </w:rPr>
        <w:t>offset</w:t>
      </w:r>
      <w:r w:rsidR="00F9790B" w:rsidRPr="008E1F30">
        <w:rPr>
          <w:rFonts w:ascii="Times New Roman" w:hAnsi="Times New Roman"/>
          <w:i/>
        </w:rPr>
        <w:t xml:space="preserve"> </w:t>
      </w:r>
      <w:r w:rsidR="00B8045D" w:rsidRPr="008E1F30">
        <w:rPr>
          <w:rFonts w:ascii="Times New Roman" w:hAnsi="Times New Roman"/>
          <w:i/>
        </w:rPr>
        <w:t xml:space="preserve">values are determined </w:t>
      </w:r>
      <w:r w:rsidR="002619F2">
        <w:rPr>
          <w:rFonts w:ascii="Times New Roman" w:hAnsi="Times New Roman"/>
          <w:i/>
        </w:rPr>
        <w:t>using</w:t>
      </w:r>
      <w:r w:rsidR="00B8045D" w:rsidRPr="008E1F30">
        <w:rPr>
          <w:rFonts w:ascii="Times New Roman" w:hAnsi="Times New Roman"/>
          <w:i/>
        </w:rPr>
        <w:t xml:space="preserve"> the </w:t>
      </w:r>
      <w:r w:rsidR="00B8045D">
        <w:rPr>
          <w:rFonts w:ascii="Times New Roman" w:hAnsi="Times New Roman"/>
          <w:i/>
        </w:rPr>
        <w:t>a</w:t>
      </w:r>
      <w:r w:rsidRPr="008E1F30">
        <w:rPr>
          <w:rFonts w:ascii="Times New Roman" w:hAnsi="Times New Roman"/>
          <w:i/>
        </w:rPr>
        <w:t>ccurate UTC time at the UE</w:t>
      </w:r>
      <w:r w:rsidR="009F3150">
        <w:rPr>
          <w:rFonts w:ascii="Times New Roman" w:hAnsi="Times New Roman"/>
          <w:i/>
        </w:rPr>
        <w:t xml:space="preserve">, </w:t>
      </w:r>
      <w:r w:rsidR="00DD7E81">
        <w:rPr>
          <w:rFonts w:ascii="Times New Roman" w:hAnsi="Times New Roman"/>
          <w:i/>
        </w:rPr>
        <w:t>absolute UL carrier frequency</w:t>
      </w:r>
      <w:r w:rsidRPr="008E1F30">
        <w:rPr>
          <w:rFonts w:ascii="Times New Roman" w:hAnsi="Times New Roman"/>
          <w:i/>
        </w:rPr>
        <w:t xml:space="preserve"> based on GNSS, accurate UTC time at the gNB based on broadcast information</w:t>
      </w:r>
      <w:r w:rsidR="00A75C80">
        <w:rPr>
          <w:rFonts w:ascii="Times New Roman" w:hAnsi="Times New Roman"/>
          <w:i/>
        </w:rPr>
        <w:t xml:space="preserve"> and DL carrier frequency at the UE based on DL reference signals</w:t>
      </w:r>
    </w:p>
    <w:p w14:paraId="3416AEB0" w14:textId="4CEA9F93" w:rsidR="00397DFA" w:rsidRDefault="00AD3274" w:rsidP="00397DFA">
      <w:pPr>
        <w:tabs>
          <w:tab w:val="left" w:pos="2552"/>
          <w:tab w:val="left" w:pos="9781"/>
        </w:tabs>
        <w:spacing w:after="240" w:line="276" w:lineRule="auto"/>
        <w:jc w:val="both"/>
        <w:rPr>
          <w:sz w:val="22"/>
          <w:szCs w:val="16"/>
        </w:rPr>
      </w:pPr>
      <w:r>
        <w:rPr>
          <w:sz w:val="22"/>
          <w:szCs w:val="16"/>
        </w:rPr>
        <w:t xml:space="preserve">The actual accuracy of the </w:t>
      </w:r>
      <w:r w:rsidRPr="00AD3274">
        <w:rPr>
          <w:sz w:val="22"/>
          <w:szCs w:val="16"/>
        </w:rPr>
        <w:t>pre-compensation of time offset and frequency shift for UL transmission</w:t>
      </w:r>
      <w:r>
        <w:rPr>
          <w:sz w:val="22"/>
          <w:szCs w:val="16"/>
        </w:rPr>
        <w:t xml:space="preserve"> depends on the accuracy of the time and frequency synchronisation of the UE internal clock via GNSS. GNSS-based synchronisation is introduced in 3GPP starting </w:t>
      </w:r>
      <w:r w:rsidR="00420970">
        <w:rPr>
          <w:sz w:val="22"/>
          <w:szCs w:val="16"/>
        </w:rPr>
        <w:t>from</w:t>
      </w:r>
      <w:r>
        <w:rPr>
          <w:sz w:val="22"/>
          <w:szCs w:val="16"/>
        </w:rPr>
        <w:t xml:space="preserve"> LTE-based V2X.</w:t>
      </w:r>
      <w:r w:rsidR="00C17AD1">
        <w:rPr>
          <w:sz w:val="22"/>
          <w:szCs w:val="16"/>
        </w:rPr>
        <w:t xml:space="preserve"> In [3] the </w:t>
      </w:r>
      <w:r w:rsidR="00C17AD1" w:rsidRPr="00C17AD1">
        <w:rPr>
          <w:sz w:val="22"/>
          <w:szCs w:val="16"/>
        </w:rPr>
        <w:t>synchronization error assumptions for LTE-based V2X</w:t>
      </w:r>
      <w:r w:rsidR="00C17AD1">
        <w:rPr>
          <w:sz w:val="22"/>
          <w:szCs w:val="16"/>
        </w:rPr>
        <w:t xml:space="preserve"> is discussed. </w:t>
      </w:r>
      <w:r w:rsidR="00DB52EB">
        <w:rPr>
          <w:sz w:val="22"/>
          <w:szCs w:val="16"/>
        </w:rPr>
        <w:t>According to that discussion paper</w:t>
      </w:r>
      <w:r w:rsidR="00C17AD1">
        <w:rPr>
          <w:sz w:val="22"/>
          <w:szCs w:val="16"/>
        </w:rPr>
        <w:t xml:space="preserve"> t</w:t>
      </w:r>
      <w:r w:rsidR="00C17AD1" w:rsidRPr="00C17AD1">
        <w:rPr>
          <w:sz w:val="22"/>
          <w:szCs w:val="16"/>
        </w:rPr>
        <w:t xml:space="preserve">he UE transmit frequency error can be assumed to be lower than ±0.1 </w:t>
      </w:r>
      <w:r w:rsidR="0063355A">
        <w:rPr>
          <w:sz w:val="22"/>
          <w:szCs w:val="16"/>
        </w:rPr>
        <w:t xml:space="preserve">ppm </w:t>
      </w:r>
      <w:r w:rsidR="00C17AD1" w:rsidRPr="00C17AD1">
        <w:rPr>
          <w:sz w:val="22"/>
          <w:szCs w:val="16"/>
        </w:rPr>
        <w:t>vs the absolute frequency</w:t>
      </w:r>
      <w:r w:rsidR="00C17AD1">
        <w:rPr>
          <w:sz w:val="22"/>
          <w:szCs w:val="16"/>
        </w:rPr>
        <w:t xml:space="preserve"> for </w:t>
      </w:r>
      <w:r w:rsidR="00C17AD1" w:rsidRPr="00C17AD1">
        <w:rPr>
          <w:sz w:val="22"/>
          <w:szCs w:val="16"/>
        </w:rPr>
        <w:t>GNSS based synchronization</w:t>
      </w:r>
      <w:r w:rsidR="00A66680">
        <w:rPr>
          <w:sz w:val="22"/>
          <w:szCs w:val="16"/>
        </w:rPr>
        <w:t xml:space="preserve"> (at least for </w:t>
      </w:r>
      <w:r w:rsidR="00A66680" w:rsidRPr="00A66680">
        <w:rPr>
          <w:sz w:val="22"/>
          <w:szCs w:val="16"/>
        </w:rPr>
        <w:t xml:space="preserve">6 GHz and 2 GHz </w:t>
      </w:r>
      <w:r w:rsidR="00A66680">
        <w:rPr>
          <w:sz w:val="22"/>
          <w:szCs w:val="16"/>
        </w:rPr>
        <w:t xml:space="preserve">carrier). </w:t>
      </w:r>
      <w:r w:rsidR="0063355A">
        <w:rPr>
          <w:sz w:val="22"/>
          <w:szCs w:val="16"/>
        </w:rPr>
        <w:t xml:space="preserve">There is some margin </w:t>
      </w:r>
      <w:r w:rsidR="00D72B8F">
        <w:rPr>
          <w:sz w:val="22"/>
          <w:szCs w:val="16"/>
        </w:rPr>
        <w:t>for</w:t>
      </w:r>
      <w:r w:rsidR="0063355A">
        <w:rPr>
          <w:sz w:val="22"/>
          <w:szCs w:val="16"/>
        </w:rPr>
        <w:t xml:space="preserve"> accuracy of UL synchronisation which is </w:t>
      </w:r>
      <w:r w:rsidR="00D72B8F">
        <w:rPr>
          <w:sz w:val="22"/>
          <w:szCs w:val="16"/>
        </w:rPr>
        <w:t>defined by the capability of delay estimation with Rel. 15 PRACH. Considering the maximum cyclic prefix duration for NR PRACH</w:t>
      </w:r>
      <w:r w:rsidR="00811E27">
        <w:rPr>
          <w:sz w:val="22"/>
          <w:szCs w:val="16"/>
        </w:rPr>
        <w:t xml:space="preserve"> in FR1 and FR2</w:t>
      </w:r>
      <w:r w:rsidR="00D72B8F">
        <w:rPr>
          <w:sz w:val="22"/>
          <w:szCs w:val="16"/>
        </w:rPr>
        <w:t xml:space="preserve">, the margin for accuracy in S-band is </w:t>
      </w:r>
      <w:r w:rsidR="00F269B7">
        <w:rPr>
          <w:sz w:val="22"/>
          <w:szCs w:val="16"/>
        </w:rPr>
        <w:t>342</w:t>
      </w:r>
      <w:r w:rsidR="00D72B8F">
        <w:rPr>
          <w:sz w:val="22"/>
          <w:szCs w:val="16"/>
        </w:rPr>
        <w:t xml:space="preserve"> </w:t>
      </w:r>
      <w:r w:rsidR="007A43CC">
        <w:rPr>
          <w:sz w:val="22"/>
          <w:szCs w:val="16"/>
        </w:rPr>
        <w:t>µ</w:t>
      </w:r>
      <w:r w:rsidR="00D72B8F">
        <w:rPr>
          <w:sz w:val="22"/>
          <w:szCs w:val="16"/>
        </w:rPr>
        <w:t>s and for Ka-band</w:t>
      </w:r>
      <w:r w:rsidR="00C366C0">
        <w:rPr>
          <w:sz w:val="22"/>
          <w:szCs w:val="16"/>
        </w:rPr>
        <w:t xml:space="preserve"> is</w:t>
      </w:r>
      <w:r w:rsidR="00D72B8F">
        <w:rPr>
          <w:sz w:val="22"/>
          <w:szCs w:val="16"/>
        </w:rPr>
        <w:t xml:space="preserve"> </w:t>
      </w:r>
      <w:r w:rsidR="00F269B7">
        <w:rPr>
          <w:sz w:val="22"/>
          <w:szCs w:val="16"/>
        </w:rPr>
        <w:t>8</w:t>
      </w:r>
      <w:r w:rsidR="00D72B8F">
        <w:rPr>
          <w:sz w:val="22"/>
          <w:szCs w:val="16"/>
        </w:rPr>
        <w:t xml:space="preserve"> </w:t>
      </w:r>
      <w:r w:rsidR="007A43CC">
        <w:rPr>
          <w:sz w:val="22"/>
          <w:szCs w:val="16"/>
        </w:rPr>
        <w:t>µ</w:t>
      </w:r>
      <w:r w:rsidR="00D72B8F">
        <w:rPr>
          <w:sz w:val="22"/>
          <w:szCs w:val="16"/>
        </w:rPr>
        <w:t>s.</w:t>
      </w:r>
    </w:p>
    <w:p w14:paraId="0C86FEB4" w14:textId="77777777" w:rsidR="00A66680" w:rsidRDefault="00A66680" w:rsidP="00397DFA">
      <w:pPr>
        <w:tabs>
          <w:tab w:val="left" w:pos="2552"/>
          <w:tab w:val="left" w:pos="9781"/>
        </w:tabs>
        <w:spacing w:after="240" w:line="276" w:lineRule="auto"/>
        <w:jc w:val="both"/>
        <w:rPr>
          <w:sz w:val="22"/>
          <w:szCs w:val="16"/>
        </w:rPr>
      </w:pPr>
      <w:r w:rsidRPr="00A66680">
        <w:rPr>
          <w:b/>
          <w:bCs/>
          <w:i/>
          <w:iCs/>
          <w:sz w:val="22"/>
          <w:szCs w:val="16"/>
        </w:rPr>
        <w:t>Observation 1</w:t>
      </w:r>
      <w:r>
        <w:rPr>
          <w:sz w:val="22"/>
          <w:szCs w:val="16"/>
        </w:rPr>
        <w:t>:</w:t>
      </w:r>
    </w:p>
    <w:p w14:paraId="327F1DA7" w14:textId="697F3188" w:rsidR="00A66680" w:rsidRDefault="00A66680" w:rsidP="00A66680">
      <w:pPr>
        <w:pStyle w:val="ListParagraph"/>
        <w:numPr>
          <w:ilvl w:val="0"/>
          <w:numId w:val="28"/>
        </w:numPr>
        <w:tabs>
          <w:tab w:val="left" w:pos="2552"/>
          <w:tab w:val="left" w:pos="9781"/>
        </w:tabs>
        <w:spacing w:after="240" w:line="276" w:lineRule="auto"/>
        <w:jc w:val="both"/>
        <w:rPr>
          <w:rFonts w:ascii="Times New Roman" w:hAnsi="Times New Roman"/>
          <w:i/>
        </w:rPr>
      </w:pPr>
      <w:r w:rsidRPr="00A66680">
        <w:rPr>
          <w:rFonts w:ascii="Times New Roman" w:hAnsi="Times New Roman"/>
          <w:i/>
        </w:rPr>
        <w:t>The UE transmit frequency error can be assumed to be lower than ±0.1</w:t>
      </w:r>
      <w:r w:rsidR="00650828">
        <w:rPr>
          <w:rFonts w:ascii="Times New Roman" w:hAnsi="Times New Roman"/>
          <w:i/>
        </w:rPr>
        <w:t xml:space="preserve"> ppm</w:t>
      </w:r>
      <w:r w:rsidRPr="00A66680">
        <w:rPr>
          <w:rFonts w:ascii="Times New Roman" w:hAnsi="Times New Roman"/>
          <w:i/>
        </w:rPr>
        <w:t xml:space="preserve"> vs the absolute frequency</w:t>
      </w:r>
      <w:r>
        <w:rPr>
          <w:rFonts w:ascii="Times New Roman" w:hAnsi="Times New Roman"/>
          <w:i/>
        </w:rPr>
        <w:t xml:space="preserve"> at least for S-band</w:t>
      </w:r>
    </w:p>
    <w:p w14:paraId="4F9C2B89" w14:textId="333667BB" w:rsidR="00F269B7" w:rsidRPr="00A66680" w:rsidRDefault="00F269B7" w:rsidP="00A66680">
      <w:pPr>
        <w:pStyle w:val="ListParagraph"/>
        <w:numPr>
          <w:ilvl w:val="0"/>
          <w:numId w:val="28"/>
        </w:numPr>
        <w:tabs>
          <w:tab w:val="left" w:pos="2552"/>
          <w:tab w:val="left" w:pos="9781"/>
        </w:tabs>
        <w:spacing w:after="240" w:line="276" w:lineRule="auto"/>
        <w:jc w:val="both"/>
        <w:rPr>
          <w:rFonts w:ascii="Times New Roman" w:hAnsi="Times New Roman"/>
          <w:i/>
        </w:rPr>
      </w:pPr>
      <w:r>
        <w:rPr>
          <w:rFonts w:ascii="Times New Roman" w:hAnsi="Times New Roman"/>
          <w:i/>
        </w:rPr>
        <w:t xml:space="preserve">Margin for accuracy of UE transmit </w:t>
      </w:r>
      <w:r w:rsidR="005D6D52">
        <w:rPr>
          <w:rFonts w:ascii="Times New Roman" w:hAnsi="Times New Roman"/>
          <w:i/>
        </w:rPr>
        <w:t>timing</w:t>
      </w:r>
      <w:r>
        <w:rPr>
          <w:rFonts w:ascii="Times New Roman" w:hAnsi="Times New Roman"/>
          <w:i/>
        </w:rPr>
        <w:t xml:space="preserve"> error is </w:t>
      </w:r>
      <w:r w:rsidR="0048179A" w:rsidRPr="0048179A">
        <w:rPr>
          <w:rFonts w:ascii="Times New Roman" w:hAnsi="Times New Roman"/>
          <w:i/>
        </w:rPr>
        <w:t>342 µs</w:t>
      </w:r>
      <w:r w:rsidR="0048179A">
        <w:rPr>
          <w:rFonts w:ascii="Times New Roman" w:hAnsi="Times New Roman"/>
          <w:i/>
        </w:rPr>
        <w:t xml:space="preserve"> for S-band and 8 </w:t>
      </w:r>
      <w:r w:rsidR="0048179A" w:rsidRPr="0048179A">
        <w:rPr>
          <w:rFonts w:ascii="Times New Roman" w:hAnsi="Times New Roman"/>
          <w:i/>
        </w:rPr>
        <w:t>µs</w:t>
      </w:r>
      <w:r w:rsidR="0048179A">
        <w:rPr>
          <w:rFonts w:ascii="Times New Roman" w:hAnsi="Times New Roman"/>
          <w:i/>
        </w:rPr>
        <w:t xml:space="preserve"> for Ka-band</w:t>
      </w:r>
    </w:p>
    <w:p w14:paraId="64BC0A27" w14:textId="77A94706" w:rsidR="00D41E4E" w:rsidRPr="00624521" w:rsidRDefault="00D41E4E" w:rsidP="00D41E4E">
      <w:pPr>
        <w:pStyle w:val="Heading2"/>
        <w:rPr>
          <w:sz w:val="28"/>
        </w:rPr>
      </w:pPr>
      <w:r w:rsidRPr="00624521">
        <w:rPr>
          <w:sz w:val="28"/>
        </w:rPr>
        <w:lastRenderedPageBreak/>
        <w:t>2.</w:t>
      </w:r>
      <w:r w:rsidR="00E65217">
        <w:rPr>
          <w:sz w:val="28"/>
        </w:rPr>
        <w:t>3</w:t>
      </w:r>
      <w:r w:rsidRPr="00624521">
        <w:rPr>
          <w:sz w:val="28"/>
        </w:rPr>
        <w:t xml:space="preserve">. </w:t>
      </w:r>
      <w:r w:rsidR="00FA530F" w:rsidRPr="00FA530F">
        <w:rPr>
          <w:sz w:val="28"/>
        </w:rPr>
        <w:t>Maintenance for UL tim</w:t>
      </w:r>
      <w:r w:rsidR="00094D3E">
        <w:rPr>
          <w:sz w:val="28"/>
        </w:rPr>
        <w:t>e</w:t>
      </w:r>
      <w:r w:rsidR="00FA530F" w:rsidRPr="00FA530F">
        <w:rPr>
          <w:sz w:val="28"/>
        </w:rPr>
        <w:t xml:space="preserve"> and frequency synchronization</w:t>
      </w:r>
    </w:p>
    <w:p w14:paraId="2B5E5A73" w14:textId="37CB76FF" w:rsidR="00770F1A" w:rsidRDefault="009450F1" w:rsidP="00D41E4E">
      <w:pPr>
        <w:tabs>
          <w:tab w:val="left" w:pos="2552"/>
          <w:tab w:val="left" w:pos="9781"/>
        </w:tabs>
        <w:spacing w:after="240" w:line="276" w:lineRule="auto"/>
        <w:jc w:val="both"/>
        <w:rPr>
          <w:iCs/>
          <w:sz w:val="22"/>
          <w:szCs w:val="22"/>
          <w:lang w:val="en-US"/>
        </w:rPr>
      </w:pPr>
      <w:r>
        <w:rPr>
          <w:iCs/>
          <w:sz w:val="22"/>
          <w:szCs w:val="22"/>
        </w:rPr>
        <w:t>Since the distance between the UE and the satellite is changing over time as well as the angle of arrival</w:t>
      </w:r>
      <w:r w:rsidR="00743EE9">
        <w:rPr>
          <w:iCs/>
          <w:sz w:val="22"/>
          <w:szCs w:val="22"/>
        </w:rPr>
        <w:t>,</w:t>
      </w:r>
      <w:r>
        <w:rPr>
          <w:iCs/>
          <w:sz w:val="22"/>
          <w:szCs w:val="22"/>
        </w:rPr>
        <w:t xml:space="preserve"> the </w:t>
      </w:r>
      <w:r w:rsidRPr="009450F1">
        <w:rPr>
          <w:iCs/>
          <w:sz w:val="22"/>
          <w:szCs w:val="22"/>
        </w:rPr>
        <w:t xml:space="preserve">time </w:t>
      </w:r>
      <w:r w:rsidR="00743EE9">
        <w:rPr>
          <w:iCs/>
          <w:sz w:val="22"/>
          <w:szCs w:val="22"/>
        </w:rPr>
        <w:t>shift</w:t>
      </w:r>
      <w:r w:rsidRPr="009450F1">
        <w:rPr>
          <w:iCs/>
          <w:sz w:val="22"/>
          <w:szCs w:val="22"/>
        </w:rPr>
        <w:t xml:space="preserve"> and frequency </w:t>
      </w:r>
      <w:r w:rsidR="00743EE9">
        <w:rPr>
          <w:iCs/>
          <w:sz w:val="22"/>
          <w:szCs w:val="22"/>
        </w:rPr>
        <w:t>offset</w:t>
      </w:r>
      <w:r w:rsidRPr="009450F1">
        <w:rPr>
          <w:iCs/>
          <w:sz w:val="22"/>
          <w:szCs w:val="22"/>
        </w:rPr>
        <w:t xml:space="preserve"> </w:t>
      </w:r>
      <w:r>
        <w:rPr>
          <w:iCs/>
          <w:sz w:val="22"/>
          <w:szCs w:val="22"/>
        </w:rPr>
        <w:t>values of the UL signal comparing</w:t>
      </w:r>
      <w:r w:rsidRPr="009450F1">
        <w:rPr>
          <w:iCs/>
          <w:sz w:val="22"/>
          <w:szCs w:val="22"/>
        </w:rPr>
        <w:t xml:space="preserve"> to the DL signal</w:t>
      </w:r>
      <w:r>
        <w:rPr>
          <w:iCs/>
          <w:sz w:val="22"/>
          <w:szCs w:val="22"/>
        </w:rPr>
        <w:t xml:space="preserve"> </w:t>
      </w:r>
      <w:r w:rsidR="00743EE9">
        <w:rPr>
          <w:iCs/>
          <w:sz w:val="22"/>
          <w:szCs w:val="22"/>
        </w:rPr>
        <w:t>are</w:t>
      </w:r>
      <w:r>
        <w:rPr>
          <w:iCs/>
          <w:sz w:val="22"/>
          <w:szCs w:val="22"/>
        </w:rPr>
        <w:t xml:space="preserve"> </w:t>
      </w:r>
      <w:r w:rsidR="009930B6">
        <w:rPr>
          <w:iCs/>
          <w:sz w:val="22"/>
          <w:szCs w:val="22"/>
        </w:rPr>
        <w:t xml:space="preserve">not </w:t>
      </w:r>
      <w:r w:rsidR="008E025A">
        <w:rPr>
          <w:iCs/>
          <w:sz w:val="22"/>
          <w:szCs w:val="22"/>
        </w:rPr>
        <w:t>constant</w:t>
      </w:r>
      <w:r w:rsidR="00743EE9">
        <w:rPr>
          <w:iCs/>
          <w:sz w:val="22"/>
          <w:szCs w:val="22"/>
        </w:rPr>
        <w:t xml:space="preserve"> values</w:t>
      </w:r>
      <w:r w:rsidR="008E025A">
        <w:rPr>
          <w:iCs/>
          <w:sz w:val="22"/>
          <w:szCs w:val="22"/>
        </w:rPr>
        <w:t xml:space="preserve">. Hence, the mechanism to maintain the UL time and frequency synchronisation is required. </w:t>
      </w:r>
      <w:r w:rsidR="00770F1A">
        <w:rPr>
          <w:iCs/>
          <w:sz w:val="22"/>
          <w:szCs w:val="22"/>
        </w:rPr>
        <w:t>Since it is assumed that stable and accurate time and frequency sources are available at the UE via GNSS, the maintenance of the UL time and frequency synchronisation can be achieved by only using DL reference signals, e.g. SSB</w:t>
      </w:r>
      <w:r w:rsidR="00FB3B2A" w:rsidRPr="00FB3B2A">
        <w:rPr>
          <w:iCs/>
          <w:sz w:val="22"/>
          <w:szCs w:val="22"/>
          <w:lang w:val="en-US"/>
        </w:rPr>
        <w:t xml:space="preserve"> </w:t>
      </w:r>
      <w:r w:rsidR="004F768D">
        <w:rPr>
          <w:iCs/>
          <w:sz w:val="22"/>
          <w:szCs w:val="22"/>
          <w:lang w:val="en-US"/>
        </w:rPr>
        <w:t>and/</w:t>
      </w:r>
      <w:r w:rsidR="00FB3B2A">
        <w:rPr>
          <w:iCs/>
          <w:sz w:val="22"/>
          <w:szCs w:val="22"/>
          <w:lang w:val="en-US"/>
        </w:rPr>
        <w:t>or TRS</w:t>
      </w:r>
      <w:r w:rsidR="00770F1A">
        <w:rPr>
          <w:iCs/>
          <w:sz w:val="22"/>
          <w:szCs w:val="22"/>
        </w:rPr>
        <w:t>. In that case UE measures time and frequency difference form the UE internal clock every SSB</w:t>
      </w:r>
      <w:r w:rsidR="00806CFB">
        <w:rPr>
          <w:iCs/>
          <w:sz w:val="22"/>
          <w:szCs w:val="22"/>
        </w:rPr>
        <w:t xml:space="preserve"> </w:t>
      </w:r>
      <w:r w:rsidR="00B76538">
        <w:rPr>
          <w:iCs/>
          <w:sz w:val="22"/>
          <w:szCs w:val="22"/>
        </w:rPr>
        <w:t>and/</w:t>
      </w:r>
      <w:r w:rsidR="00806CFB">
        <w:rPr>
          <w:iCs/>
          <w:sz w:val="22"/>
          <w:szCs w:val="22"/>
        </w:rPr>
        <w:t>or TRS</w:t>
      </w:r>
      <w:r w:rsidR="00770F1A">
        <w:rPr>
          <w:iCs/>
          <w:sz w:val="22"/>
          <w:szCs w:val="22"/>
        </w:rPr>
        <w:t xml:space="preserve"> instance and updates </w:t>
      </w:r>
      <w:r w:rsidR="00770F1A" w:rsidRPr="00770F1A">
        <w:rPr>
          <w:iCs/>
          <w:sz w:val="22"/>
          <w:szCs w:val="22"/>
        </w:rPr>
        <w:t xml:space="preserve">the time </w:t>
      </w:r>
      <w:r w:rsidR="00341328">
        <w:rPr>
          <w:iCs/>
          <w:sz w:val="22"/>
          <w:szCs w:val="22"/>
        </w:rPr>
        <w:t>shift</w:t>
      </w:r>
      <w:r w:rsidR="00770F1A" w:rsidRPr="00770F1A">
        <w:rPr>
          <w:iCs/>
          <w:sz w:val="22"/>
          <w:szCs w:val="22"/>
        </w:rPr>
        <w:t xml:space="preserve"> and frequency </w:t>
      </w:r>
      <w:r w:rsidR="00341328">
        <w:rPr>
          <w:iCs/>
          <w:sz w:val="22"/>
          <w:szCs w:val="22"/>
        </w:rPr>
        <w:t>offset</w:t>
      </w:r>
      <w:r w:rsidR="00770F1A" w:rsidRPr="00770F1A">
        <w:rPr>
          <w:iCs/>
          <w:sz w:val="22"/>
          <w:szCs w:val="22"/>
        </w:rPr>
        <w:t xml:space="preserve"> values of the UL signal</w:t>
      </w:r>
      <w:r w:rsidR="00770F1A">
        <w:rPr>
          <w:iCs/>
          <w:sz w:val="22"/>
          <w:szCs w:val="22"/>
        </w:rPr>
        <w:t xml:space="preserve"> comparing to the DL signal. </w:t>
      </w:r>
      <w:r w:rsidR="000B0BA3">
        <w:rPr>
          <w:iCs/>
          <w:sz w:val="22"/>
          <w:szCs w:val="22"/>
          <w:lang w:val="en-US"/>
        </w:rPr>
        <w:t xml:space="preserve">Hence, the minimum time interval between two updates of of the </w:t>
      </w:r>
      <w:r w:rsidR="000B0BA3" w:rsidRPr="000B0BA3">
        <w:rPr>
          <w:iCs/>
          <w:sz w:val="22"/>
          <w:szCs w:val="22"/>
          <w:lang w:val="en-US"/>
        </w:rPr>
        <w:t>UL time</w:t>
      </w:r>
      <w:r w:rsidR="000B0BA3">
        <w:rPr>
          <w:iCs/>
          <w:sz w:val="22"/>
          <w:szCs w:val="22"/>
          <w:lang w:val="en-US"/>
        </w:rPr>
        <w:t xml:space="preserve"> </w:t>
      </w:r>
      <w:r w:rsidR="00D55BC7">
        <w:rPr>
          <w:iCs/>
          <w:sz w:val="22"/>
          <w:szCs w:val="22"/>
          <w:lang w:val="en-US"/>
        </w:rPr>
        <w:t>shift</w:t>
      </w:r>
      <w:r w:rsidR="000B0BA3" w:rsidRPr="000B0BA3">
        <w:rPr>
          <w:iCs/>
          <w:sz w:val="22"/>
          <w:szCs w:val="22"/>
          <w:lang w:val="en-US"/>
        </w:rPr>
        <w:t xml:space="preserve"> and frequency</w:t>
      </w:r>
      <w:r w:rsidR="000B0BA3">
        <w:rPr>
          <w:iCs/>
          <w:sz w:val="22"/>
          <w:szCs w:val="22"/>
          <w:lang w:val="en-US"/>
        </w:rPr>
        <w:t xml:space="preserve"> </w:t>
      </w:r>
      <w:r w:rsidR="00D55BC7">
        <w:rPr>
          <w:iCs/>
          <w:sz w:val="22"/>
          <w:szCs w:val="22"/>
          <w:lang w:val="en-US"/>
        </w:rPr>
        <w:t>offset</w:t>
      </w:r>
      <w:r w:rsidR="000B0BA3">
        <w:rPr>
          <w:iCs/>
          <w:sz w:val="22"/>
          <w:szCs w:val="22"/>
          <w:lang w:val="en-US"/>
        </w:rPr>
        <w:t xml:space="preserve"> corresponds to the SSB</w:t>
      </w:r>
      <w:r w:rsidR="00806CFB">
        <w:rPr>
          <w:iCs/>
          <w:sz w:val="22"/>
          <w:szCs w:val="22"/>
          <w:lang w:val="en-US"/>
        </w:rPr>
        <w:t xml:space="preserve"> or TRS</w:t>
      </w:r>
      <w:r w:rsidR="000B0BA3">
        <w:rPr>
          <w:iCs/>
          <w:sz w:val="22"/>
          <w:szCs w:val="22"/>
          <w:lang w:val="en-US"/>
        </w:rPr>
        <w:t xml:space="preserve"> periodicity. </w:t>
      </w:r>
    </w:p>
    <w:p w14:paraId="1C195DB5" w14:textId="2E969687" w:rsidR="00FF7EC9" w:rsidRPr="00FF7EC9" w:rsidRDefault="00AB7BC8" w:rsidP="00D41E4E">
      <w:pPr>
        <w:tabs>
          <w:tab w:val="left" w:pos="2552"/>
          <w:tab w:val="left" w:pos="9781"/>
        </w:tabs>
        <w:spacing w:after="240" w:line="276" w:lineRule="auto"/>
        <w:jc w:val="both"/>
        <w:rPr>
          <w:iCs/>
          <w:sz w:val="22"/>
          <w:szCs w:val="22"/>
          <w:lang w:val="en-US"/>
        </w:rPr>
      </w:pPr>
      <w:r>
        <w:rPr>
          <w:b/>
          <w:bCs/>
          <w:i/>
          <w:sz w:val="22"/>
          <w:szCs w:val="22"/>
          <w:lang w:val="en-US"/>
        </w:rPr>
        <w:t>Proposal</w:t>
      </w:r>
      <w:r w:rsidR="00FF7EC9" w:rsidRPr="00FF7EC9">
        <w:rPr>
          <w:b/>
          <w:bCs/>
          <w:i/>
          <w:sz w:val="22"/>
          <w:szCs w:val="22"/>
          <w:lang w:val="en-US"/>
        </w:rPr>
        <w:t xml:space="preserve"> </w:t>
      </w:r>
      <w:r>
        <w:rPr>
          <w:b/>
          <w:bCs/>
          <w:i/>
          <w:sz w:val="22"/>
          <w:szCs w:val="22"/>
          <w:lang w:val="en-US"/>
        </w:rPr>
        <w:t>3</w:t>
      </w:r>
      <w:r w:rsidR="00FF7EC9" w:rsidRPr="00FF7EC9">
        <w:rPr>
          <w:iCs/>
          <w:sz w:val="22"/>
          <w:szCs w:val="22"/>
          <w:lang w:val="en-US"/>
        </w:rPr>
        <w:t xml:space="preserve">: </w:t>
      </w:r>
    </w:p>
    <w:p w14:paraId="25D98660" w14:textId="4583657A" w:rsidR="00FF7EC9" w:rsidRPr="00FF7EC9" w:rsidRDefault="00AB7BC8" w:rsidP="00FF7EC9">
      <w:pPr>
        <w:pStyle w:val="ListParagraph"/>
        <w:numPr>
          <w:ilvl w:val="0"/>
          <w:numId w:val="27"/>
        </w:numPr>
        <w:tabs>
          <w:tab w:val="left" w:pos="2552"/>
          <w:tab w:val="left" w:pos="9781"/>
        </w:tabs>
        <w:spacing w:after="240" w:line="276" w:lineRule="auto"/>
        <w:jc w:val="both"/>
        <w:rPr>
          <w:rFonts w:ascii="Times New Roman" w:hAnsi="Times New Roman"/>
          <w:i/>
        </w:rPr>
      </w:pPr>
      <w:r>
        <w:rPr>
          <w:rFonts w:ascii="Times New Roman" w:hAnsi="Times New Roman"/>
          <w:i/>
        </w:rPr>
        <w:t>It is assumed that t</w:t>
      </w:r>
      <w:r w:rsidR="00FF7EC9" w:rsidRPr="00FF7EC9">
        <w:rPr>
          <w:rFonts w:ascii="Times New Roman" w:hAnsi="Times New Roman"/>
          <w:i/>
        </w:rPr>
        <w:t xml:space="preserve">he time interval between updates of the UL time </w:t>
      </w:r>
      <w:r w:rsidR="00C432AE">
        <w:rPr>
          <w:rFonts w:ascii="Times New Roman" w:hAnsi="Times New Roman"/>
          <w:i/>
        </w:rPr>
        <w:t>shift</w:t>
      </w:r>
      <w:r w:rsidR="00FF7EC9" w:rsidRPr="00FF7EC9">
        <w:rPr>
          <w:rFonts w:ascii="Times New Roman" w:hAnsi="Times New Roman"/>
          <w:i/>
        </w:rPr>
        <w:t xml:space="preserve"> and frequency </w:t>
      </w:r>
      <w:r w:rsidR="00C432AE">
        <w:rPr>
          <w:rFonts w:ascii="Times New Roman" w:hAnsi="Times New Roman"/>
          <w:i/>
        </w:rPr>
        <w:t>offset</w:t>
      </w:r>
      <w:r w:rsidR="007318DE">
        <w:rPr>
          <w:rFonts w:ascii="Times New Roman" w:hAnsi="Times New Roman"/>
          <w:i/>
        </w:rPr>
        <w:t xml:space="preserve"> values</w:t>
      </w:r>
      <w:r w:rsidR="00FF7EC9" w:rsidRPr="00FF7EC9">
        <w:rPr>
          <w:rFonts w:ascii="Times New Roman" w:hAnsi="Times New Roman"/>
          <w:i/>
        </w:rPr>
        <w:t xml:space="preserve"> corresponds to the SSB</w:t>
      </w:r>
      <w:r w:rsidR="00806CFB">
        <w:rPr>
          <w:rFonts w:ascii="Times New Roman" w:hAnsi="Times New Roman"/>
          <w:i/>
        </w:rPr>
        <w:t xml:space="preserve"> or TRS</w:t>
      </w:r>
      <w:r w:rsidR="00FF7EC9" w:rsidRPr="00FF7EC9">
        <w:rPr>
          <w:rFonts w:ascii="Times New Roman" w:hAnsi="Times New Roman"/>
          <w:i/>
        </w:rPr>
        <w:t xml:space="preserve"> periodicity</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2067BDA1" w:rsidR="00E17F6E" w:rsidRDefault="00E17F6E" w:rsidP="00C73CBB">
      <w:pPr>
        <w:jc w:val="both"/>
        <w:rPr>
          <w:sz w:val="22"/>
          <w:szCs w:val="22"/>
        </w:rPr>
      </w:pPr>
      <w:r w:rsidRPr="000B4ADF">
        <w:rPr>
          <w:sz w:val="22"/>
          <w:szCs w:val="22"/>
          <w:lang w:eastAsia="ko-KR"/>
        </w:rPr>
        <w:t xml:space="preserve">In this contribution aspects related to UL time and frequency synchronization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and observations are made.</w:t>
      </w:r>
    </w:p>
    <w:p w14:paraId="193C75FA" w14:textId="77777777" w:rsidR="000F0131" w:rsidRPr="006166CC" w:rsidRDefault="000F0131" w:rsidP="000F0131">
      <w:pPr>
        <w:jc w:val="both"/>
        <w:rPr>
          <w:i/>
          <w:iCs/>
          <w:sz w:val="22"/>
          <w:szCs w:val="22"/>
        </w:rPr>
      </w:pPr>
      <w:r w:rsidRPr="006166CC">
        <w:rPr>
          <w:b/>
          <w:bCs/>
          <w:i/>
          <w:iCs/>
          <w:sz w:val="22"/>
          <w:szCs w:val="22"/>
        </w:rPr>
        <w:t>Proposal 1</w:t>
      </w:r>
      <w:r w:rsidRPr="006166CC">
        <w:rPr>
          <w:sz w:val="22"/>
          <w:szCs w:val="22"/>
        </w:rPr>
        <w:t xml:space="preserve">: </w:t>
      </w:r>
    </w:p>
    <w:p w14:paraId="3F86C42C" w14:textId="77777777" w:rsidR="000F0131" w:rsidRDefault="000F0131" w:rsidP="000F0131">
      <w:pPr>
        <w:pStyle w:val="ListParagraph"/>
        <w:numPr>
          <w:ilvl w:val="0"/>
          <w:numId w:val="26"/>
        </w:numPr>
        <w:jc w:val="both"/>
        <w:rPr>
          <w:rFonts w:ascii="Times New Roman" w:hAnsi="Times New Roman"/>
          <w:i/>
          <w:iCs/>
        </w:rPr>
      </w:pPr>
      <w:r w:rsidRPr="006166CC">
        <w:rPr>
          <w:rFonts w:ascii="Times New Roman" w:hAnsi="Times New Roman"/>
          <w:i/>
          <w:iCs/>
        </w:rPr>
        <w:t>Consider</w:t>
      </w:r>
      <w:r>
        <w:rPr>
          <w:rFonts w:ascii="Times New Roman" w:hAnsi="Times New Roman"/>
          <w:i/>
          <w:iCs/>
        </w:rPr>
        <w:t xml:space="preserve"> the possibility for</w:t>
      </w:r>
      <w:r w:rsidRPr="006166CC">
        <w:rPr>
          <w:rFonts w:ascii="Times New Roman" w:hAnsi="Times New Roman"/>
          <w:i/>
          <w:iCs/>
        </w:rPr>
        <w:t xml:space="preserve"> </w:t>
      </w:r>
      <w:r>
        <w:rPr>
          <w:rFonts w:ascii="Times New Roman" w:hAnsi="Times New Roman"/>
          <w:i/>
          <w:iCs/>
        </w:rPr>
        <w:t>pre-</w:t>
      </w:r>
      <w:r w:rsidRPr="006166CC">
        <w:rPr>
          <w:rFonts w:ascii="Times New Roman" w:hAnsi="Times New Roman"/>
          <w:i/>
          <w:iCs/>
        </w:rPr>
        <w:t xml:space="preserve">compensation of beam-specific frequency </w:t>
      </w:r>
      <w:r>
        <w:rPr>
          <w:rFonts w:ascii="Times New Roman" w:hAnsi="Times New Roman"/>
          <w:i/>
          <w:iCs/>
        </w:rPr>
        <w:t>offset</w:t>
      </w:r>
      <w:r w:rsidRPr="006166CC">
        <w:rPr>
          <w:rFonts w:ascii="Times New Roman" w:hAnsi="Times New Roman"/>
          <w:i/>
          <w:iCs/>
        </w:rPr>
        <w:t xml:space="preserve"> for DL transmission</w:t>
      </w:r>
      <w:r>
        <w:rPr>
          <w:rFonts w:ascii="Times New Roman" w:hAnsi="Times New Roman"/>
          <w:i/>
          <w:iCs/>
        </w:rPr>
        <w:t xml:space="preserve"> at the gNB side</w:t>
      </w:r>
    </w:p>
    <w:p w14:paraId="3020A959" w14:textId="77777777" w:rsidR="000F0131" w:rsidRPr="006166CC" w:rsidRDefault="000F0131" w:rsidP="000F0131">
      <w:pPr>
        <w:pStyle w:val="ListParagraph"/>
        <w:numPr>
          <w:ilvl w:val="1"/>
          <w:numId w:val="26"/>
        </w:numPr>
        <w:jc w:val="both"/>
        <w:rPr>
          <w:rFonts w:ascii="Times New Roman" w:hAnsi="Times New Roman"/>
          <w:i/>
          <w:iCs/>
        </w:rPr>
      </w:pPr>
      <w:r>
        <w:rPr>
          <w:rFonts w:ascii="Times New Roman" w:hAnsi="Times New Roman"/>
          <w:i/>
          <w:iCs/>
        </w:rPr>
        <w:t>P</w:t>
      </w:r>
      <w:r w:rsidRPr="00E958B1">
        <w:rPr>
          <w:rFonts w:ascii="Times New Roman" w:hAnsi="Times New Roman"/>
          <w:i/>
          <w:iCs/>
        </w:rPr>
        <w:t xml:space="preserve">re-compensation of beam-specific frequency </w:t>
      </w:r>
      <w:r>
        <w:rPr>
          <w:rFonts w:ascii="Times New Roman" w:hAnsi="Times New Roman"/>
          <w:i/>
          <w:iCs/>
        </w:rPr>
        <w:t>offset</w:t>
      </w:r>
      <w:r w:rsidRPr="00E958B1">
        <w:rPr>
          <w:rFonts w:ascii="Times New Roman" w:hAnsi="Times New Roman"/>
          <w:i/>
          <w:iCs/>
        </w:rPr>
        <w:t xml:space="preserve"> for </w:t>
      </w:r>
      <w:r>
        <w:rPr>
          <w:rFonts w:ascii="Times New Roman" w:hAnsi="Times New Roman"/>
          <w:i/>
          <w:iCs/>
        </w:rPr>
        <w:t>U</w:t>
      </w:r>
      <w:r w:rsidRPr="00E958B1">
        <w:rPr>
          <w:rFonts w:ascii="Times New Roman" w:hAnsi="Times New Roman"/>
          <w:i/>
          <w:iCs/>
        </w:rPr>
        <w:t>L transmission</w:t>
      </w:r>
      <w:r>
        <w:rPr>
          <w:rFonts w:ascii="Times New Roman" w:hAnsi="Times New Roman"/>
          <w:i/>
          <w:iCs/>
        </w:rPr>
        <w:t xml:space="preserve"> at the UE side is not needed since post-compensation can be done at the gNB side</w:t>
      </w:r>
    </w:p>
    <w:p w14:paraId="788CB618" w14:textId="77777777" w:rsidR="000F0131" w:rsidRDefault="000F0131" w:rsidP="000F0131">
      <w:pPr>
        <w:tabs>
          <w:tab w:val="left" w:pos="2552"/>
          <w:tab w:val="left" w:pos="9781"/>
        </w:tabs>
        <w:spacing w:after="240" w:line="276" w:lineRule="auto"/>
        <w:jc w:val="both"/>
        <w:rPr>
          <w:iCs/>
          <w:sz w:val="22"/>
          <w:szCs w:val="22"/>
        </w:rPr>
      </w:pPr>
      <w:r w:rsidRPr="008E1F30">
        <w:rPr>
          <w:b/>
          <w:bCs/>
          <w:i/>
          <w:sz w:val="22"/>
          <w:szCs w:val="22"/>
        </w:rPr>
        <w:t xml:space="preserve">Proposal </w:t>
      </w:r>
      <w:r>
        <w:rPr>
          <w:b/>
          <w:bCs/>
          <w:i/>
          <w:sz w:val="22"/>
          <w:szCs w:val="22"/>
        </w:rPr>
        <w:t>2</w:t>
      </w:r>
      <w:r>
        <w:rPr>
          <w:iCs/>
          <w:sz w:val="22"/>
          <w:szCs w:val="22"/>
        </w:rPr>
        <w:t>:</w:t>
      </w:r>
    </w:p>
    <w:p w14:paraId="4932B0DA" w14:textId="77777777" w:rsidR="000F0131" w:rsidRPr="008E1F30" w:rsidRDefault="000F0131" w:rsidP="000F0131">
      <w:pPr>
        <w:pStyle w:val="ListParagraph"/>
        <w:numPr>
          <w:ilvl w:val="0"/>
          <w:numId w:val="24"/>
        </w:numPr>
        <w:tabs>
          <w:tab w:val="left" w:pos="2552"/>
          <w:tab w:val="left" w:pos="9781"/>
        </w:tabs>
        <w:spacing w:after="240" w:line="276" w:lineRule="auto"/>
        <w:jc w:val="both"/>
        <w:rPr>
          <w:rFonts w:ascii="Times New Roman" w:hAnsi="Times New Roman"/>
          <w:i/>
        </w:rPr>
      </w:pPr>
      <w:r>
        <w:rPr>
          <w:rFonts w:ascii="Times New Roman" w:hAnsi="Times New Roman"/>
          <w:i/>
        </w:rPr>
        <w:t xml:space="preserve">At least </w:t>
      </w:r>
      <w:r w:rsidRPr="008E1F30">
        <w:rPr>
          <w:rFonts w:ascii="Times New Roman" w:hAnsi="Times New Roman"/>
          <w:i/>
        </w:rPr>
        <w:t xml:space="preserve">the following options </w:t>
      </w:r>
      <w:r>
        <w:rPr>
          <w:rFonts w:ascii="Times New Roman" w:hAnsi="Times New Roman"/>
          <w:i/>
        </w:rPr>
        <w:t xml:space="preserve">can be considered </w:t>
      </w:r>
      <w:r w:rsidRPr="008E1F30">
        <w:rPr>
          <w:rFonts w:ascii="Times New Roman" w:hAnsi="Times New Roman"/>
          <w:i/>
        </w:rPr>
        <w:t xml:space="preserve">for pre-compensation of time </w:t>
      </w:r>
      <w:r>
        <w:rPr>
          <w:rFonts w:ascii="Times New Roman" w:hAnsi="Times New Roman"/>
          <w:i/>
        </w:rPr>
        <w:t>shift</w:t>
      </w:r>
      <w:r w:rsidRPr="008E1F30">
        <w:rPr>
          <w:rFonts w:ascii="Times New Roman" w:hAnsi="Times New Roman"/>
          <w:i/>
        </w:rPr>
        <w:t xml:space="preserve"> and frequency </w:t>
      </w:r>
      <w:r>
        <w:rPr>
          <w:rFonts w:ascii="Times New Roman" w:hAnsi="Times New Roman"/>
          <w:i/>
        </w:rPr>
        <w:t>offset for UL transmission</w:t>
      </w:r>
    </w:p>
    <w:p w14:paraId="38B77808" w14:textId="77777777" w:rsidR="000F0131" w:rsidRPr="008E1F30" w:rsidRDefault="000F0131" w:rsidP="000F0131">
      <w:pPr>
        <w:pStyle w:val="ListParagraph"/>
        <w:numPr>
          <w:ilvl w:val="1"/>
          <w:numId w:val="24"/>
        </w:numPr>
        <w:tabs>
          <w:tab w:val="left" w:pos="2552"/>
          <w:tab w:val="left" w:pos="9781"/>
        </w:tabs>
        <w:spacing w:after="240" w:line="276" w:lineRule="auto"/>
        <w:jc w:val="both"/>
        <w:rPr>
          <w:rFonts w:ascii="Times New Roman" w:hAnsi="Times New Roman"/>
          <w:i/>
        </w:rPr>
      </w:pPr>
      <w:r w:rsidRPr="008E1F30">
        <w:rPr>
          <w:rFonts w:ascii="Times New Roman" w:hAnsi="Times New Roman"/>
          <w:i/>
        </w:rPr>
        <w:t xml:space="preserve">Opt. 1: Time </w:t>
      </w:r>
      <w:r>
        <w:rPr>
          <w:rFonts w:ascii="Times New Roman" w:hAnsi="Times New Roman"/>
          <w:i/>
        </w:rPr>
        <w:t>shift</w:t>
      </w:r>
      <w:r w:rsidRPr="008E1F30">
        <w:rPr>
          <w:rFonts w:ascii="Times New Roman" w:hAnsi="Times New Roman"/>
          <w:i/>
        </w:rPr>
        <w:t xml:space="preserve"> and frequency </w:t>
      </w:r>
      <w:r>
        <w:rPr>
          <w:rFonts w:ascii="Times New Roman" w:hAnsi="Times New Roman"/>
          <w:i/>
        </w:rPr>
        <w:t>offset</w:t>
      </w:r>
      <w:r w:rsidRPr="008E1F30">
        <w:rPr>
          <w:rFonts w:ascii="Times New Roman" w:hAnsi="Times New Roman"/>
          <w:i/>
        </w:rPr>
        <w:t xml:space="preserve"> values are determined </w:t>
      </w:r>
      <w:r>
        <w:rPr>
          <w:rFonts w:ascii="Times New Roman" w:hAnsi="Times New Roman"/>
          <w:i/>
        </w:rPr>
        <w:t>using</w:t>
      </w:r>
      <w:r w:rsidRPr="008E1F30">
        <w:rPr>
          <w:rFonts w:ascii="Times New Roman" w:hAnsi="Times New Roman"/>
          <w:i/>
        </w:rPr>
        <w:t xml:space="preserve"> the UE position and velocity based on GNSS, satellite position and velocity based on broadcast information</w:t>
      </w:r>
    </w:p>
    <w:p w14:paraId="7184A6C4" w14:textId="77777777" w:rsidR="000F0131" w:rsidRDefault="000F0131" w:rsidP="000F0131">
      <w:pPr>
        <w:pStyle w:val="ListParagraph"/>
        <w:numPr>
          <w:ilvl w:val="1"/>
          <w:numId w:val="24"/>
        </w:numPr>
        <w:tabs>
          <w:tab w:val="left" w:pos="2552"/>
          <w:tab w:val="left" w:pos="9781"/>
        </w:tabs>
        <w:spacing w:after="240" w:line="276" w:lineRule="auto"/>
        <w:jc w:val="both"/>
        <w:rPr>
          <w:rFonts w:ascii="Times New Roman" w:hAnsi="Times New Roman"/>
          <w:i/>
        </w:rPr>
      </w:pPr>
      <w:r w:rsidRPr="008E1F30">
        <w:rPr>
          <w:rFonts w:ascii="Times New Roman" w:hAnsi="Times New Roman"/>
          <w:i/>
        </w:rPr>
        <w:t xml:space="preserve">Opt. 2: Time </w:t>
      </w:r>
      <w:r>
        <w:rPr>
          <w:rFonts w:ascii="Times New Roman" w:hAnsi="Times New Roman"/>
          <w:i/>
        </w:rPr>
        <w:t>shift</w:t>
      </w:r>
      <w:r w:rsidRPr="008E1F30">
        <w:rPr>
          <w:rFonts w:ascii="Times New Roman" w:hAnsi="Times New Roman"/>
          <w:i/>
        </w:rPr>
        <w:t xml:space="preserve"> and frequency </w:t>
      </w:r>
      <w:r>
        <w:rPr>
          <w:rFonts w:ascii="Times New Roman" w:hAnsi="Times New Roman"/>
          <w:i/>
        </w:rPr>
        <w:t>offset</w:t>
      </w:r>
      <w:r w:rsidRPr="008E1F30">
        <w:rPr>
          <w:rFonts w:ascii="Times New Roman" w:hAnsi="Times New Roman"/>
          <w:i/>
        </w:rPr>
        <w:t xml:space="preserve"> values are determined </w:t>
      </w:r>
      <w:r>
        <w:rPr>
          <w:rFonts w:ascii="Times New Roman" w:hAnsi="Times New Roman"/>
          <w:i/>
        </w:rPr>
        <w:t>using</w:t>
      </w:r>
      <w:r w:rsidRPr="008E1F30">
        <w:rPr>
          <w:rFonts w:ascii="Times New Roman" w:hAnsi="Times New Roman"/>
          <w:i/>
        </w:rPr>
        <w:t xml:space="preserve"> the </w:t>
      </w:r>
      <w:r>
        <w:rPr>
          <w:rFonts w:ascii="Times New Roman" w:hAnsi="Times New Roman"/>
          <w:i/>
        </w:rPr>
        <w:t>a</w:t>
      </w:r>
      <w:r w:rsidRPr="008E1F30">
        <w:rPr>
          <w:rFonts w:ascii="Times New Roman" w:hAnsi="Times New Roman"/>
          <w:i/>
        </w:rPr>
        <w:t>ccurate UTC time at the UE</w:t>
      </w:r>
      <w:r>
        <w:rPr>
          <w:rFonts w:ascii="Times New Roman" w:hAnsi="Times New Roman"/>
          <w:i/>
        </w:rPr>
        <w:t>, absolute UL carrier frequency</w:t>
      </w:r>
      <w:r w:rsidRPr="008E1F30">
        <w:rPr>
          <w:rFonts w:ascii="Times New Roman" w:hAnsi="Times New Roman"/>
          <w:i/>
        </w:rPr>
        <w:t xml:space="preserve"> based on GNSS, accurate UTC time at the gNB based on broadcast information</w:t>
      </w:r>
      <w:r>
        <w:rPr>
          <w:rFonts w:ascii="Times New Roman" w:hAnsi="Times New Roman"/>
          <w:i/>
        </w:rPr>
        <w:t xml:space="preserve"> and DL carrier frequency at the UE based on DL reference signals</w:t>
      </w:r>
    </w:p>
    <w:p w14:paraId="2C84C87D" w14:textId="77777777" w:rsidR="000F0131" w:rsidRDefault="000F0131" w:rsidP="000F0131">
      <w:pPr>
        <w:tabs>
          <w:tab w:val="left" w:pos="2552"/>
          <w:tab w:val="left" w:pos="9781"/>
        </w:tabs>
        <w:spacing w:after="240" w:line="276" w:lineRule="auto"/>
        <w:jc w:val="both"/>
        <w:rPr>
          <w:sz w:val="22"/>
          <w:szCs w:val="16"/>
        </w:rPr>
      </w:pPr>
      <w:r w:rsidRPr="00A66680">
        <w:rPr>
          <w:b/>
          <w:bCs/>
          <w:i/>
          <w:iCs/>
          <w:sz w:val="22"/>
          <w:szCs w:val="16"/>
        </w:rPr>
        <w:t>Observation 1</w:t>
      </w:r>
      <w:r>
        <w:rPr>
          <w:sz w:val="22"/>
          <w:szCs w:val="16"/>
        </w:rPr>
        <w:t>:</w:t>
      </w:r>
    </w:p>
    <w:p w14:paraId="7D0C1C81" w14:textId="77777777" w:rsidR="000F0131" w:rsidRDefault="000F0131" w:rsidP="000F0131">
      <w:pPr>
        <w:pStyle w:val="ListParagraph"/>
        <w:numPr>
          <w:ilvl w:val="0"/>
          <w:numId w:val="28"/>
        </w:numPr>
        <w:tabs>
          <w:tab w:val="left" w:pos="2552"/>
          <w:tab w:val="left" w:pos="9781"/>
        </w:tabs>
        <w:spacing w:after="240" w:line="276" w:lineRule="auto"/>
        <w:jc w:val="both"/>
        <w:rPr>
          <w:rFonts w:ascii="Times New Roman" w:hAnsi="Times New Roman"/>
          <w:i/>
        </w:rPr>
      </w:pPr>
      <w:r w:rsidRPr="00A66680">
        <w:rPr>
          <w:rFonts w:ascii="Times New Roman" w:hAnsi="Times New Roman"/>
          <w:i/>
        </w:rPr>
        <w:t>The UE transmit frequency error can be assumed to be lower than ±0.1</w:t>
      </w:r>
      <w:r>
        <w:rPr>
          <w:rFonts w:ascii="Times New Roman" w:hAnsi="Times New Roman"/>
          <w:i/>
        </w:rPr>
        <w:t xml:space="preserve"> ppm</w:t>
      </w:r>
      <w:r w:rsidRPr="00A66680">
        <w:rPr>
          <w:rFonts w:ascii="Times New Roman" w:hAnsi="Times New Roman"/>
          <w:i/>
        </w:rPr>
        <w:t xml:space="preserve"> vs the absolute frequency</w:t>
      </w:r>
      <w:r>
        <w:rPr>
          <w:rFonts w:ascii="Times New Roman" w:hAnsi="Times New Roman"/>
          <w:i/>
        </w:rPr>
        <w:t xml:space="preserve"> at least for S-band</w:t>
      </w:r>
    </w:p>
    <w:p w14:paraId="54AE6A70" w14:textId="77777777" w:rsidR="000F0131" w:rsidRPr="00A66680" w:rsidRDefault="000F0131" w:rsidP="000F0131">
      <w:pPr>
        <w:pStyle w:val="ListParagraph"/>
        <w:numPr>
          <w:ilvl w:val="0"/>
          <w:numId w:val="28"/>
        </w:numPr>
        <w:tabs>
          <w:tab w:val="left" w:pos="2552"/>
          <w:tab w:val="left" w:pos="9781"/>
        </w:tabs>
        <w:spacing w:after="240" w:line="276" w:lineRule="auto"/>
        <w:jc w:val="both"/>
        <w:rPr>
          <w:rFonts w:ascii="Times New Roman" w:hAnsi="Times New Roman"/>
          <w:i/>
        </w:rPr>
      </w:pPr>
      <w:r>
        <w:rPr>
          <w:rFonts w:ascii="Times New Roman" w:hAnsi="Times New Roman"/>
          <w:i/>
        </w:rPr>
        <w:t xml:space="preserve">Margin for accuracy of UE transmit timing error is </w:t>
      </w:r>
      <w:r w:rsidRPr="0048179A">
        <w:rPr>
          <w:rFonts w:ascii="Times New Roman" w:hAnsi="Times New Roman"/>
          <w:i/>
        </w:rPr>
        <w:t>342 µs</w:t>
      </w:r>
      <w:r>
        <w:rPr>
          <w:rFonts w:ascii="Times New Roman" w:hAnsi="Times New Roman"/>
          <w:i/>
        </w:rPr>
        <w:t xml:space="preserve"> for S-band and 8 </w:t>
      </w:r>
      <w:r w:rsidRPr="0048179A">
        <w:rPr>
          <w:rFonts w:ascii="Times New Roman" w:hAnsi="Times New Roman"/>
          <w:i/>
        </w:rPr>
        <w:t>µs</w:t>
      </w:r>
      <w:r>
        <w:rPr>
          <w:rFonts w:ascii="Times New Roman" w:hAnsi="Times New Roman"/>
          <w:i/>
        </w:rPr>
        <w:t xml:space="preserve"> for Ka-band</w:t>
      </w:r>
    </w:p>
    <w:p w14:paraId="09ADD597" w14:textId="77777777" w:rsidR="000F0131" w:rsidRPr="00FF7EC9" w:rsidRDefault="000F0131" w:rsidP="000F0131">
      <w:pPr>
        <w:tabs>
          <w:tab w:val="left" w:pos="2552"/>
          <w:tab w:val="left" w:pos="9781"/>
        </w:tabs>
        <w:spacing w:after="240" w:line="276" w:lineRule="auto"/>
        <w:jc w:val="both"/>
        <w:rPr>
          <w:iCs/>
          <w:sz w:val="22"/>
          <w:szCs w:val="22"/>
          <w:lang w:val="en-US"/>
        </w:rPr>
      </w:pPr>
      <w:r>
        <w:rPr>
          <w:b/>
          <w:bCs/>
          <w:i/>
          <w:sz w:val="22"/>
          <w:szCs w:val="22"/>
          <w:lang w:val="en-US"/>
        </w:rPr>
        <w:t>Proposal</w:t>
      </w:r>
      <w:r w:rsidRPr="00FF7EC9">
        <w:rPr>
          <w:b/>
          <w:bCs/>
          <w:i/>
          <w:sz w:val="22"/>
          <w:szCs w:val="22"/>
          <w:lang w:val="en-US"/>
        </w:rPr>
        <w:t xml:space="preserve"> </w:t>
      </w:r>
      <w:r>
        <w:rPr>
          <w:b/>
          <w:bCs/>
          <w:i/>
          <w:sz w:val="22"/>
          <w:szCs w:val="22"/>
          <w:lang w:val="en-US"/>
        </w:rPr>
        <w:t>3</w:t>
      </w:r>
      <w:r w:rsidRPr="00FF7EC9">
        <w:rPr>
          <w:iCs/>
          <w:sz w:val="22"/>
          <w:szCs w:val="22"/>
          <w:lang w:val="en-US"/>
        </w:rPr>
        <w:t xml:space="preserve">: </w:t>
      </w:r>
    </w:p>
    <w:p w14:paraId="46E294CB" w14:textId="71BB01CC" w:rsidR="008F7913" w:rsidRPr="000F0131" w:rsidRDefault="000F0131" w:rsidP="00C73CBB">
      <w:pPr>
        <w:pStyle w:val="ListParagraph"/>
        <w:numPr>
          <w:ilvl w:val="0"/>
          <w:numId w:val="27"/>
        </w:numPr>
        <w:tabs>
          <w:tab w:val="left" w:pos="2552"/>
          <w:tab w:val="left" w:pos="9781"/>
        </w:tabs>
        <w:spacing w:after="240" w:line="276" w:lineRule="auto"/>
        <w:jc w:val="both"/>
        <w:rPr>
          <w:rFonts w:ascii="Times New Roman" w:hAnsi="Times New Roman"/>
          <w:i/>
        </w:rPr>
      </w:pPr>
      <w:r>
        <w:rPr>
          <w:rFonts w:ascii="Times New Roman" w:hAnsi="Times New Roman"/>
          <w:i/>
        </w:rPr>
        <w:lastRenderedPageBreak/>
        <w:t>It is assumed that t</w:t>
      </w:r>
      <w:r w:rsidRPr="00FF7EC9">
        <w:rPr>
          <w:rFonts w:ascii="Times New Roman" w:hAnsi="Times New Roman"/>
          <w:i/>
        </w:rPr>
        <w:t xml:space="preserve">he time interval between updates of the UL time </w:t>
      </w:r>
      <w:r>
        <w:rPr>
          <w:rFonts w:ascii="Times New Roman" w:hAnsi="Times New Roman"/>
          <w:i/>
        </w:rPr>
        <w:t>shift</w:t>
      </w:r>
      <w:r w:rsidRPr="00FF7EC9">
        <w:rPr>
          <w:rFonts w:ascii="Times New Roman" w:hAnsi="Times New Roman"/>
          <w:i/>
        </w:rPr>
        <w:t xml:space="preserve"> and frequency </w:t>
      </w:r>
      <w:r>
        <w:rPr>
          <w:rFonts w:ascii="Times New Roman" w:hAnsi="Times New Roman"/>
          <w:i/>
        </w:rPr>
        <w:t>offset values</w:t>
      </w:r>
      <w:r w:rsidRPr="00FF7EC9">
        <w:rPr>
          <w:rFonts w:ascii="Times New Roman" w:hAnsi="Times New Roman"/>
          <w:i/>
        </w:rPr>
        <w:t xml:space="preserve"> corresponds to the SSB</w:t>
      </w:r>
      <w:r>
        <w:rPr>
          <w:rFonts w:ascii="Times New Roman" w:hAnsi="Times New Roman"/>
          <w:i/>
        </w:rPr>
        <w:t xml:space="preserve"> or TRS</w:t>
      </w:r>
      <w:r w:rsidRPr="00FF7EC9">
        <w:rPr>
          <w:rFonts w:ascii="Times New Roman" w:hAnsi="Times New Roman"/>
          <w:i/>
        </w:rPr>
        <w:t xml:space="preserve"> periodicity</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55EDF258" w14:textId="2A1A5316" w:rsidR="00CF7DE4" w:rsidRDefault="00CF7DE4" w:rsidP="006D0BF2">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EF22F02" w14:textId="485C46A7" w:rsidR="00AD3274" w:rsidRPr="00CF7DE4" w:rsidRDefault="00AD3274" w:rsidP="006D0BF2">
      <w:pPr>
        <w:numPr>
          <w:ilvl w:val="0"/>
          <w:numId w:val="2"/>
        </w:numPr>
        <w:rPr>
          <w:sz w:val="22"/>
          <w:lang w:eastAsia="zh-CN"/>
        </w:rPr>
      </w:pPr>
      <w:r w:rsidRPr="00AD3274">
        <w:rPr>
          <w:sz w:val="22"/>
          <w:lang w:eastAsia="zh-CN"/>
        </w:rPr>
        <w:t>R4-155611</w:t>
      </w:r>
      <w:r>
        <w:rPr>
          <w:sz w:val="22"/>
          <w:lang w:eastAsia="zh-CN"/>
        </w:rPr>
        <w:t xml:space="preserve">, </w:t>
      </w:r>
      <w:r w:rsidRPr="00AD3274">
        <w:rPr>
          <w:sz w:val="22"/>
          <w:lang w:eastAsia="zh-CN"/>
        </w:rPr>
        <w:t>Discussion on the synchronization error assumptions for LTE-based V2X</w:t>
      </w:r>
      <w:r>
        <w:rPr>
          <w:sz w:val="22"/>
          <w:lang w:eastAsia="zh-CN"/>
        </w:rPr>
        <w:t xml:space="preserve">, </w:t>
      </w:r>
      <w:r w:rsidRPr="00AD3274">
        <w:rPr>
          <w:sz w:val="22"/>
          <w:lang w:eastAsia="zh-CN"/>
        </w:rPr>
        <w:t>Intel Corporation</w:t>
      </w:r>
    </w:p>
    <w:sectPr w:rsidR="00AD3274" w:rsidRPr="00CF7DE4"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26914" w14:textId="77777777" w:rsidR="0049399F" w:rsidRDefault="0049399F">
      <w:r>
        <w:separator/>
      </w:r>
    </w:p>
  </w:endnote>
  <w:endnote w:type="continuationSeparator" w:id="0">
    <w:p w14:paraId="715280A7" w14:textId="77777777" w:rsidR="0049399F" w:rsidRDefault="0049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09E21" w14:textId="77777777" w:rsidR="0049399F" w:rsidRDefault="0049399F">
      <w:r>
        <w:separator/>
      </w:r>
    </w:p>
  </w:footnote>
  <w:footnote w:type="continuationSeparator" w:id="0">
    <w:p w14:paraId="732769D6" w14:textId="77777777" w:rsidR="0049399F" w:rsidRDefault="00493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1"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6"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3"/>
  </w:num>
  <w:num w:numId="7">
    <w:abstractNumId w:val="3"/>
  </w:num>
  <w:num w:numId="8">
    <w:abstractNumId w:val="24"/>
  </w:num>
  <w:num w:numId="9">
    <w:abstractNumId w:val="1"/>
  </w:num>
  <w:num w:numId="10">
    <w:abstractNumId w:val="2"/>
  </w:num>
  <w:num w:numId="11">
    <w:abstractNumId w:val="4"/>
  </w:num>
  <w:num w:numId="12">
    <w:abstractNumId w:val="7"/>
  </w:num>
  <w:num w:numId="13">
    <w:abstractNumId w:val="21"/>
  </w:num>
  <w:num w:numId="14">
    <w:abstractNumId w:val="27"/>
  </w:num>
  <w:num w:numId="15">
    <w:abstractNumId w:val="5"/>
  </w:num>
  <w:num w:numId="16">
    <w:abstractNumId w:val="14"/>
  </w:num>
  <w:num w:numId="17">
    <w:abstractNumId w:val="20"/>
  </w:num>
  <w:num w:numId="18">
    <w:abstractNumId w:val="17"/>
  </w:num>
  <w:num w:numId="19">
    <w:abstractNumId w:val="16"/>
  </w:num>
  <w:num w:numId="20">
    <w:abstractNumId w:val="22"/>
  </w:num>
  <w:num w:numId="21">
    <w:abstractNumId w:val="26"/>
  </w:num>
  <w:num w:numId="22">
    <w:abstractNumId w:val="8"/>
  </w:num>
  <w:num w:numId="23">
    <w:abstractNumId w:val="25"/>
  </w:num>
  <w:num w:numId="24">
    <w:abstractNumId w:val="19"/>
  </w:num>
  <w:num w:numId="25">
    <w:abstractNumId w:val="6"/>
  </w:num>
  <w:num w:numId="26">
    <w:abstractNumId w:val="12"/>
  </w:num>
  <w:num w:numId="27">
    <w:abstractNumId w:val="11"/>
  </w:num>
  <w:num w:numId="2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E1CED2F5-88EA-4C13-B29C-C11BD6422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17599</TotalTime>
  <Pages>5</Pages>
  <Words>1716</Words>
  <Characters>8834</Characters>
  <Application>Microsoft Office Word</Application>
  <DocSecurity>0</DocSecurity>
  <Lines>132</Lines>
  <Paragraphs>59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10581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1334</cp:revision>
  <cp:lastPrinted>2011-11-09T07:49:00Z</cp:lastPrinted>
  <dcterms:created xsi:type="dcterms:W3CDTF">2018-11-02T18:38:00Z</dcterms:created>
  <dcterms:modified xsi:type="dcterms:W3CDTF">2020-08-07T17:34:00Z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